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22"/>
        <w:gridCol w:w="7528"/>
      </w:tblGrid>
      <w:tr w:rsidR="009D7A70" w:rsidRPr="00C93C4C" w14:paraId="018A5C72" w14:textId="77777777" w:rsidTr="00671F4A">
        <w:tc>
          <w:tcPr>
            <w:tcW w:w="1825" w:type="dxa"/>
          </w:tcPr>
          <w:p w14:paraId="7111D47C" w14:textId="77777777" w:rsidR="009D7A70" w:rsidRPr="003825D3" w:rsidRDefault="009D7A70" w:rsidP="001166FD">
            <w:pPr>
              <w:jc w:val="center"/>
              <w:rPr>
                <w:rFonts w:eastAsia="Calibri"/>
                <w:szCs w:val="24"/>
              </w:rPr>
            </w:pPr>
            <w:bookmarkStart w:id="0" w:name="_GoBack"/>
            <w:bookmarkEnd w:id="0"/>
            <w:r w:rsidRPr="003825D3">
              <w:rPr>
                <w:rFonts w:eastAsia="Calibri"/>
                <w:noProof/>
                <w:szCs w:val="24"/>
              </w:rPr>
              <w:drawing>
                <wp:inline distT="0" distB="0" distL="0" distR="0" wp14:anchorId="181BD875" wp14:editId="7F4BCB34">
                  <wp:extent cx="952500" cy="876300"/>
                  <wp:effectExtent l="19050" t="0" r="0" b="0"/>
                  <wp:docPr id="1" name="Picture 1" descr="final_logo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pc [Converted]"/>
                          <pic:cNvPicPr>
                            <a:picLocks noChangeAspect="1" noChangeArrowheads="1"/>
                          </pic:cNvPicPr>
                        </pic:nvPicPr>
                        <pic:blipFill>
                          <a:blip r:embed="rId8" cstate="print"/>
                          <a:srcRect/>
                          <a:stretch>
                            <a:fillRect/>
                          </a:stretch>
                        </pic:blipFill>
                        <pic:spPr bwMode="auto">
                          <a:xfrm>
                            <a:off x="0" y="0"/>
                            <a:ext cx="952500" cy="876300"/>
                          </a:xfrm>
                          <a:prstGeom prst="rect">
                            <a:avLst/>
                          </a:prstGeom>
                          <a:noFill/>
                          <a:ln w="9525">
                            <a:noFill/>
                            <a:miter lim="800000"/>
                            <a:headEnd/>
                            <a:tailEnd/>
                          </a:ln>
                        </pic:spPr>
                      </pic:pic>
                    </a:graphicData>
                  </a:graphic>
                </wp:inline>
              </w:drawing>
            </w:r>
          </w:p>
        </w:tc>
        <w:tc>
          <w:tcPr>
            <w:tcW w:w="7751" w:type="dxa"/>
            <w:vAlign w:val="center"/>
          </w:tcPr>
          <w:p w14:paraId="5411968D" w14:textId="77777777" w:rsidR="009D7A70" w:rsidRPr="00DA20E2" w:rsidRDefault="009D7A70" w:rsidP="001B1572">
            <w:pPr>
              <w:jc w:val="center"/>
              <w:rPr>
                <w:rFonts w:eastAsia="Calibri"/>
                <w:b/>
                <w:szCs w:val="24"/>
              </w:rPr>
            </w:pPr>
            <w:r w:rsidRPr="00DA20E2">
              <w:rPr>
                <w:rFonts w:eastAsia="Calibri"/>
                <w:b/>
                <w:szCs w:val="24"/>
              </w:rPr>
              <w:t>Interpreter Commission Meeting</w:t>
            </w:r>
          </w:p>
          <w:p w14:paraId="41C982A7" w14:textId="1DAA37CF" w:rsidR="009D7A70" w:rsidRPr="00305A6E" w:rsidRDefault="009D7A70" w:rsidP="001B1572">
            <w:pPr>
              <w:jc w:val="center"/>
              <w:rPr>
                <w:rFonts w:eastAsia="Calibri"/>
                <w:b/>
                <w:szCs w:val="24"/>
              </w:rPr>
            </w:pPr>
            <w:r w:rsidRPr="00305A6E">
              <w:rPr>
                <w:rFonts w:eastAsia="Calibri"/>
                <w:b/>
                <w:szCs w:val="24"/>
              </w:rPr>
              <w:t xml:space="preserve">Friday, </w:t>
            </w:r>
            <w:r w:rsidR="00953FE2">
              <w:rPr>
                <w:rFonts w:eastAsia="Calibri"/>
                <w:b/>
                <w:szCs w:val="24"/>
              </w:rPr>
              <w:t>February 4</w:t>
            </w:r>
            <w:r w:rsidR="00953FE2" w:rsidRPr="00953FE2">
              <w:rPr>
                <w:rFonts w:eastAsia="Calibri"/>
                <w:b/>
                <w:szCs w:val="24"/>
                <w:vertAlign w:val="superscript"/>
              </w:rPr>
              <w:t>th</w:t>
            </w:r>
            <w:r w:rsidR="00953FE2">
              <w:rPr>
                <w:rFonts w:eastAsia="Calibri"/>
                <w:b/>
                <w:szCs w:val="24"/>
              </w:rPr>
              <w:t>, 2022</w:t>
            </w:r>
          </w:p>
          <w:p w14:paraId="59D11DE8" w14:textId="01ECA5FE" w:rsidR="001B1572" w:rsidRPr="00305A6E" w:rsidRDefault="00953FE2" w:rsidP="001B1572">
            <w:pPr>
              <w:jc w:val="center"/>
              <w:rPr>
                <w:rFonts w:eastAsia="Calibri"/>
                <w:b/>
                <w:szCs w:val="24"/>
              </w:rPr>
            </w:pPr>
            <w:r>
              <w:rPr>
                <w:rFonts w:eastAsia="Calibri"/>
                <w:b/>
                <w:szCs w:val="24"/>
              </w:rPr>
              <w:t>9:00</w:t>
            </w:r>
            <w:r w:rsidR="001B1572" w:rsidRPr="00305A6E">
              <w:rPr>
                <w:rFonts w:eastAsia="Calibri"/>
                <w:b/>
                <w:szCs w:val="24"/>
              </w:rPr>
              <w:t xml:space="preserve"> AM – 12:00 PM</w:t>
            </w:r>
          </w:p>
          <w:p w14:paraId="6AA61BEE" w14:textId="42DE127B" w:rsidR="009D7A70" w:rsidRPr="00DA20E2" w:rsidRDefault="009D7A70" w:rsidP="001B1572">
            <w:pPr>
              <w:jc w:val="center"/>
              <w:rPr>
                <w:rFonts w:eastAsia="Calibri"/>
                <w:szCs w:val="24"/>
                <w:highlight w:val="yellow"/>
              </w:rPr>
            </w:pPr>
            <w:r w:rsidRPr="00305A6E">
              <w:rPr>
                <w:rFonts w:eastAsia="Calibri"/>
                <w:b/>
                <w:szCs w:val="24"/>
              </w:rPr>
              <w:t>Zoom Videoconference</w:t>
            </w:r>
          </w:p>
        </w:tc>
      </w:tr>
      <w:tr w:rsidR="009D7A70" w:rsidRPr="00C93C4C" w14:paraId="5FF143FE" w14:textId="77777777" w:rsidTr="00671F4A">
        <w:tc>
          <w:tcPr>
            <w:tcW w:w="9576" w:type="dxa"/>
            <w:gridSpan w:val="2"/>
            <w:shd w:val="clear" w:color="auto" w:fill="D9D9D9"/>
          </w:tcPr>
          <w:p w14:paraId="340932DE" w14:textId="77777777" w:rsidR="009D7A70" w:rsidRPr="00C93C4C" w:rsidRDefault="009D7A70" w:rsidP="001166FD">
            <w:pPr>
              <w:jc w:val="center"/>
              <w:rPr>
                <w:rFonts w:eastAsia="Calibri"/>
                <w:b/>
                <w:szCs w:val="24"/>
              </w:rPr>
            </w:pPr>
            <w:r w:rsidRPr="00C93C4C">
              <w:rPr>
                <w:rFonts w:eastAsia="Calibri"/>
                <w:b/>
                <w:szCs w:val="24"/>
              </w:rPr>
              <w:t>MEETING MINUTES</w:t>
            </w:r>
          </w:p>
        </w:tc>
      </w:tr>
    </w:tbl>
    <w:p w14:paraId="45CA4858" w14:textId="77777777" w:rsidR="00E23F69" w:rsidRDefault="00E23F69" w:rsidP="00B35E12">
      <w:pPr>
        <w:rPr>
          <w:b/>
          <w:szCs w:val="24"/>
        </w:rPr>
      </w:pPr>
    </w:p>
    <w:p w14:paraId="7C462AB0" w14:textId="77777777" w:rsidR="009D7A70" w:rsidRDefault="009D7A70" w:rsidP="009D7A70">
      <w:pPr>
        <w:rPr>
          <w:rFonts w:eastAsia="Calibri"/>
          <w:b/>
        </w:rPr>
      </w:pPr>
    </w:p>
    <w:p w14:paraId="2AE09029" w14:textId="77777777" w:rsidR="00D41C05" w:rsidRDefault="00D41C05" w:rsidP="009D7A70">
      <w:pPr>
        <w:rPr>
          <w:rFonts w:eastAsia="Calibr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400"/>
      </w:tblGrid>
      <w:tr w:rsidR="009D7A70" w:rsidRPr="00F14223" w14:paraId="0FFF3249" w14:textId="77777777" w:rsidTr="00330041">
        <w:trPr>
          <w:trHeight w:val="5040"/>
        </w:trPr>
        <w:tc>
          <w:tcPr>
            <w:tcW w:w="4950" w:type="dxa"/>
          </w:tcPr>
          <w:p w14:paraId="04072FDE" w14:textId="13B26E24" w:rsidR="009D7A70" w:rsidRPr="003B55BF" w:rsidRDefault="009F5F93" w:rsidP="001166FD">
            <w:pPr>
              <w:rPr>
                <w:rFonts w:eastAsia="Calibri"/>
                <w:b/>
              </w:rPr>
            </w:pPr>
            <w:r w:rsidRPr="003B55BF">
              <w:rPr>
                <w:rFonts w:eastAsia="Calibri"/>
                <w:b/>
              </w:rPr>
              <w:t>Members</w:t>
            </w:r>
            <w:r w:rsidR="009D7A70" w:rsidRPr="003B55BF">
              <w:rPr>
                <w:rFonts w:eastAsia="Calibri"/>
                <w:b/>
              </w:rPr>
              <w:t>:</w:t>
            </w:r>
          </w:p>
          <w:p w14:paraId="6AF8E930" w14:textId="7634A8BC" w:rsidR="007E0443" w:rsidRPr="003B55BF" w:rsidRDefault="007E0443" w:rsidP="001166FD">
            <w:pPr>
              <w:tabs>
                <w:tab w:val="left" w:pos="5760"/>
              </w:tabs>
              <w:rPr>
                <w:rFonts w:eastAsia="Calibri"/>
              </w:rPr>
            </w:pPr>
            <w:r w:rsidRPr="003B55BF">
              <w:rPr>
                <w:rFonts w:eastAsia="Calibri"/>
              </w:rPr>
              <w:t>Katrin Johnson, Interim Chair</w:t>
            </w:r>
          </w:p>
          <w:p w14:paraId="79C591AD" w14:textId="156F5412" w:rsidR="009F5F93" w:rsidRPr="003B55BF" w:rsidRDefault="007E0443" w:rsidP="001166FD">
            <w:pPr>
              <w:tabs>
                <w:tab w:val="left" w:pos="5760"/>
              </w:tabs>
              <w:rPr>
                <w:rFonts w:eastAsia="Calibri"/>
              </w:rPr>
            </w:pPr>
            <w:r w:rsidRPr="003B55BF">
              <w:rPr>
                <w:rFonts w:eastAsia="Calibri"/>
              </w:rPr>
              <w:t>Francis Adewale</w:t>
            </w:r>
          </w:p>
          <w:p w14:paraId="5C2F9DD9" w14:textId="7ACF9C85" w:rsidR="007E0443" w:rsidRPr="003B55BF" w:rsidRDefault="007E0443" w:rsidP="001166FD">
            <w:pPr>
              <w:tabs>
                <w:tab w:val="left" w:pos="5760"/>
              </w:tabs>
              <w:rPr>
                <w:rFonts w:eastAsia="Calibri"/>
              </w:rPr>
            </w:pPr>
            <w:r w:rsidRPr="003B55BF">
              <w:rPr>
                <w:rFonts w:eastAsia="Calibri"/>
              </w:rPr>
              <w:t>Florence Adeyemi</w:t>
            </w:r>
          </w:p>
          <w:p w14:paraId="09B4A264" w14:textId="48EE87B5" w:rsidR="007E0443" w:rsidRPr="003B55BF" w:rsidRDefault="007E0443" w:rsidP="001166FD">
            <w:pPr>
              <w:tabs>
                <w:tab w:val="left" w:pos="5760"/>
              </w:tabs>
              <w:rPr>
                <w:rFonts w:eastAsia="Calibri"/>
              </w:rPr>
            </w:pPr>
            <w:r w:rsidRPr="003B55BF">
              <w:rPr>
                <w:rFonts w:eastAsia="Calibri"/>
              </w:rPr>
              <w:t>Ashley Callan</w:t>
            </w:r>
          </w:p>
          <w:p w14:paraId="01D8FC94" w14:textId="2C04F44B" w:rsidR="007E0443" w:rsidRPr="003B55BF" w:rsidRDefault="007E0443" w:rsidP="001166FD">
            <w:pPr>
              <w:tabs>
                <w:tab w:val="left" w:pos="5760"/>
              </w:tabs>
              <w:rPr>
                <w:rFonts w:eastAsia="Calibri"/>
              </w:rPr>
            </w:pPr>
            <w:r w:rsidRPr="003B55BF">
              <w:rPr>
                <w:rFonts w:eastAsia="Calibri"/>
              </w:rPr>
              <w:t>Kristi Cruz</w:t>
            </w:r>
          </w:p>
          <w:p w14:paraId="551CA6EE" w14:textId="1FF1CEB8" w:rsidR="007E0443" w:rsidRPr="003B55BF" w:rsidRDefault="007E0443" w:rsidP="001166FD">
            <w:pPr>
              <w:tabs>
                <w:tab w:val="left" w:pos="5760"/>
              </w:tabs>
              <w:rPr>
                <w:rFonts w:eastAsia="Calibri"/>
              </w:rPr>
            </w:pPr>
            <w:r w:rsidRPr="003B55BF">
              <w:rPr>
                <w:rFonts w:eastAsia="Calibri"/>
              </w:rPr>
              <w:t>Jeanne Englert</w:t>
            </w:r>
          </w:p>
          <w:p w14:paraId="1A942431" w14:textId="6A690EA9" w:rsidR="007E0443" w:rsidRPr="003B55BF" w:rsidRDefault="007E0443" w:rsidP="001166FD">
            <w:pPr>
              <w:tabs>
                <w:tab w:val="left" w:pos="5760"/>
              </w:tabs>
              <w:rPr>
                <w:rFonts w:eastAsia="Calibri"/>
              </w:rPr>
            </w:pPr>
            <w:r w:rsidRPr="003B55BF">
              <w:rPr>
                <w:rFonts w:eastAsia="Calibri"/>
              </w:rPr>
              <w:t>Luisa Gracia</w:t>
            </w:r>
          </w:p>
          <w:p w14:paraId="5B645298" w14:textId="51638F9B" w:rsidR="007E0443" w:rsidRPr="003B55BF" w:rsidRDefault="007E0443" w:rsidP="001166FD">
            <w:pPr>
              <w:tabs>
                <w:tab w:val="left" w:pos="5760"/>
              </w:tabs>
              <w:rPr>
                <w:rFonts w:eastAsia="Calibri"/>
              </w:rPr>
            </w:pPr>
            <w:r w:rsidRPr="003B55BF">
              <w:rPr>
                <w:rFonts w:eastAsia="Calibri"/>
              </w:rPr>
              <w:t>Diana Noman</w:t>
            </w:r>
          </w:p>
          <w:p w14:paraId="73891B73" w14:textId="02719A7C" w:rsidR="007E0443" w:rsidRPr="003B55BF" w:rsidRDefault="007E0443" w:rsidP="001166FD">
            <w:pPr>
              <w:tabs>
                <w:tab w:val="left" w:pos="5760"/>
              </w:tabs>
              <w:rPr>
                <w:rFonts w:eastAsia="Calibri"/>
              </w:rPr>
            </w:pPr>
            <w:r w:rsidRPr="003B55BF">
              <w:rPr>
                <w:rFonts w:eastAsia="Calibri"/>
              </w:rPr>
              <w:t>Judge Lloyd Oaks</w:t>
            </w:r>
          </w:p>
          <w:p w14:paraId="5B402FF5" w14:textId="44997831" w:rsidR="007E0443" w:rsidRPr="003B55BF" w:rsidRDefault="007E0443" w:rsidP="001166FD">
            <w:pPr>
              <w:tabs>
                <w:tab w:val="left" w:pos="5760"/>
              </w:tabs>
              <w:rPr>
                <w:rFonts w:eastAsia="Calibri"/>
              </w:rPr>
            </w:pPr>
            <w:r w:rsidRPr="003B55BF">
              <w:rPr>
                <w:rFonts w:eastAsia="Calibri"/>
              </w:rPr>
              <w:t>Frankie Peters</w:t>
            </w:r>
          </w:p>
          <w:p w14:paraId="4EA4B75B" w14:textId="47AD8B63" w:rsidR="007E0443" w:rsidRPr="003B55BF" w:rsidRDefault="007E0443" w:rsidP="001166FD">
            <w:pPr>
              <w:tabs>
                <w:tab w:val="left" w:pos="5760"/>
              </w:tabs>
              <w:rPr>
                <w:rFonts w:eastAsia="Calibri"/>
              </w:rPr>
            </w:pPr>
            <w:r w:rsidRPr="003B55BF">
              <w:rPr>
                <w:rFonts w:eastAsia="Calibri"/>
              </w:rPr>
              <w:t xml:space="preserve">Naoko Inoue </w:t>
            </w:r>
            <w:proofErr w:type="spellStart"/>
            <w:r w:rsidRPr="003B55BF">
              <w:rPr>
                <w:rFonts w:eastAsia="Calibri"/>
              </w:rPr>
              <w:t>Shatz</w:t>
            </w:r>
            <w:proofErr w:type="spellEnd"/>
          </w:p>
          <w:p w14:paraId="67C93326" w14:textId="13FC64F8" w:rsidR="007E0443" w:rsidRPr="003B55BF" w:rsidRDefault="007E0443" w:rsidP="001166FD">
            <w:pPr>
              <w:tabs>
                <w:tab w:val="left" w:pos="5760"/>
              </w:tabs>
              <w:rPr>
                <w:rFonts w:eastAsia="Calibri"/>
              </w:rPr>
            </w:pPr>
            <w:r w:rsidRPr="003B55BF">
              <w:rPr>
                <w:rFonts w:eastAsia="Calibri"/>
              </w:rPr>
              <w:t>Donna Walker</w:t>
            </w:r>
          </w:p>
          <w:p w14:paraId="54BA4127" w14:textId="49C2E4AB" w:rsidR="007E0443" w:rsidRPr="003B55BF" w:rsidRDefault="007E0443" w:rsidP="001166FD">
            <w:pPr>
              <w:tabs>
                <w:tab w:val="left" w:pos="5760"/>
              </w:tabs>
              <w:rPr>
                <w:rFonts w:eastAsia="Calibri"/>
              </w:rPr>
            </w:pPr>
            <w:r w:rsidRPr="003B55BF">
              <w:rPr>
                <w:rFonts w:eastAsia="Calibri"/>
              </w:rPr>
              <w:t>Justice G. Helen Whitener</w:t>
            </w:r>
          </w:p>
          <w:p w14:paraId="54CB46FE" w14:textId="77777777" w:rsidR="007E0443" w:rsidRPr="003B55BF" w:rsidRDefault="007E0443" w:rsidP="001166FD">
            <w:pPr>
              <w:tabs>
                <w:tab w:val="left" w:pos="5760"/>
              </w:tabs>
              <w:rPr>
                <w:rFonts w:eastAsia="Calibri"/>
              </w:rPr>
            </w:pPr>
          </w:p>
          <w:p w14:paraId="2B729C86" w14:textId="6595E39E" w:rsidR="009F5F93" w:rsidRPr="003B55BF" w:rsidRDefault="009F5F93" w:rsidP="001166FD">
            <w:pPr>
              <w:tabs>
                <w:tab w:val="left" w:pos="5760"/>
              </w:tabs>
              <w:rPr>
                <w:rFonts w:eastAsia="Calibri"/>
                <w:b/>
              </w:rPr>
            </w:pPr>
            <w:r w:rsidRPr="003B55BF">
              <w:rPr>
                <w:rFonts w:eastAsia="Calibri"/>
                <w:b/>
              </w:rPr>
              <w:t>Liaisons:</w:t>
            </w:r>
          </w:p>
          <w:p w14:paraId="66EB9220" w14:textId="3951BC8C" w:rsidR="009F5F93" w:rsidRPr="003B55BF" w:rsidRDefault="009F5F93" w:rsidP="001166FD">
            <w:pPr>
              <w:tabs>
                <w:tab w:val="left" w:pos="5760"/>
              </w:tabs>
              <w:rPr>
                <w:rFonts w:eastAsia="Calibri"/>
              </w:rPr>
            </w:pPr>
            <w:r w:rsidRPr="003B55BF">
              <w:rPr>
                <w:rFonts w:eastAsia="Calibri"/>
              </w:rPr>
              <w:t>Judge Joshua Sundt, OAH</w:t>
            </w:r>
          </w:p>
          <w:p w14:paraId="0FBB1191" w14:textId="169D9ED3" w:rsidR="009F5F93" w:rsidRPr="003B55BF" w:rsidRDefault="009F5F93" w:rsidP="001166FD">
            <w:pPr>
              <w:tabs>
                <w:tab w:val="left" w:pos="5760"/>
              </w:tabs>
              <w:rPr>
                <w:rFonts w:eastAsia="Calibri"/>
              </w:rPr>
            </w:pPr>
            <w:r w:rsidRPr="003B55BF">
              <w:rPr>
                <w:rFonts w:eastAsia="Calibri"/>
              </w:rPr>
              <w:t>Berle Ross, ODHH</w:t>
            </w:r>
          </w:p>
          <w:p w14:paraId="10570400" w14:textId="77777777" w:rsidR="005262B3" w:rsidRPr="003B55BF" w:rsidRDefault="005262B3" w:rsidP="00330041">
            <w:pPr>
              <w:rPr>
                <w:rFonts w:eastAsia="Calibri"/>
              </w:rPr>
            </w:pPr>
          </w:p>
          <w:p w14:paraId="189BBA66" w14:textId="77777777" w:rsidR="00B80851" w:rsidRPr="003B55BF" w:rsidRDefault="00B80851" w:rsidP="00B80851">
            <w:pPr>
              <w:rPr>
                <w:rFonts w:eastAsia="Calibri"/>
                <w:b/>
              </w:rPr>
            </w:pPr>
            <w:r w:rsidRPr="003B55BF">
              <w:rPr>
                <w:rFonts w:eastAsia="Calibri"/>
                <w:b/>
              </w:rPr>
              <w:t>AOC Staff:</w:t>
            </w:r>
          </w:p>
          <w:p w14:paraId="624E7CCB" w14:textId="77777777" w:rsidR="00CF4BC3" w:rsidRPr="003B55BF" w:rsidRDefault="00CF4BC3" w:rsidP="00CF4BC3">
            <w:pPr>
              <w:rPr>
                <w:rFonts w:eastAsia="Calibri"/>
              </w:rPr>
            </w:pPr>
            <w:r w:rsidRPr="003B55BF">
              <w:rPr>
                <w:rFonts w:eastAsia="Calibri"/>
              </w:rPr>
              <w:t>Kelley Amburgey-Richardson</w:t>
            </w:r>
          </w:p>
          <w:p w14:paraId="78165F98" w14:textId="5D3A3998" w:rsidR="00CF4BC3" w:rsidRPr="003B55BF" w:rsidRDefault="00CF4BC3" w:rsidP="00CF4BC3">
            <w:pPr>
              <w:rPr>
                <w:rFonts w:eastAsia="Calibri"/>
              </w:rPr>
            </w:pPr>
            <w:r w:rsidRPr="003B55BF">
              <w:rPr>
                <w:rFonts w:eastAsia="Calibri"/>
              </w:rPr>
              <w:t>Michelle Bellmer</w:t>
            </w:r>
          </w:p>
          <w:p w14:paraId="1DC05B74" w14:textId="4698AC71" w:rsidR="007E0443" w:rsidRPr="003B55BF" w:rsidRDefault="007E0443" w:rsidP="00CF4BC3">
            <w:pPr>
              <w:rPr>
                <w:rFonts w:eastAsia="Calibri"/>
              </w:rPr>
            </w:pPr>
            <w:r w:rsidRPr="003B55BF">
              <w:rPr>
                <w:rFonts w:eastAsia="Calibri"/>
              </w:rPr>
              <w:t>Cynthia Delostrinos</w:t>
            </w:r>
          </w:p>
          <w:p w14:paraId="399C98E8" w14:textId="4D21AE03" w:rsidR="00B80851" w:rsidRPr="003B55BF" w:rsidRDefault="009001B7" w:rsidP="00B80851">
            <w:pPr>
              <w:rPr>
                <w:rFonts w:eastAsia="Calibri"/>
              </w:rPr>
            </w:pPr>
            <w:r w:rsidRPr="003B55BF">
              <w:rPr>
                <w:rFonts w:eastAsia="Calibri"/>
              </w:rPr>
              <w:t>Moriah</w:t>
            </w:r>
            <w:r w:rsidR="00524C0B" w:rsidRPr="003B55BF">
              <w:rPr>
                <w:rFonts w:eastAsia="Calibri"/>
              </w:rPr>
              <w:t xml:space="preserve"> Freed</w:t>
            </w:r>
          </w:p>
          <w:p w14:paraId="30589451" w14:textId="513EBFD7" w:rsidR="009500B0" w:rsidRPr="003B55BF" w:rsidRDefault="009500B0" w:rsidP="00B80851">
            <w:pPr>
              <w:rPr>
                <w:rFonts w:eastAsia="Calibri"/>
              </w:rPr>
            </w:pPr>
            <w:r w:rsidRPr="003B55BF">
              <w:rPr>
                <w:rFonts w:eastAsia="Calibri"/>
              </w:rPr>
              <w:t>Dr. Lisette Garcia</w:t>
            </w:r>
          </w:p>
          <w:p w14:paraId="68310570" w14:textId="5662B050" w:rsidR="00C91814" w:rsidRPr="003B55BF" w:rsidRDefault="00C91814" w:rsidP="00B80851">
            <w:pPr>
              <w:rPr>
                <w:rFonts w:eastAsia="Calibri"/>
              </w:rPr>
            </w:pPr>
            <w:r w:rsidRPr="003B55BF">
              <w:rPr>
                <w:rFonts w:eastAsia="Calibri"/>
              </w:rPr>
              <w:t>Bob Lichtenberg</w:t>
            </w:r>
          </w:p>
          <w:p w14:paraId="6F5281D4" w14:textId="508669BA" w:rsidR="009500B0" w:rsidRPr="003B55BF" w:rsidRDefault="007E0443" w:rsidP="00B80851">
            <w:pPr>
              <w:rPr>
                <w:rFonts w:eastAsia="Calibri"/>
              </w:rPr>
            </w:pPr>
            <w:r w:rsidRPr="003B55BF">
              <w:rPr>
                <w:rFonts w:eastAsia="Calibri"/>
              </w:rPr>
              <w:t>Nico Salas</w:t>
            </w:r>
          </w:p>
          <w:p w14:paraId="7E9E78F0" w14:textId="201D98E3" w:rsidR="009001B7" w:rsidRPr="003B55BF" w:rsidRDefault="009001B7" w:rsidP="00B80851">
            <w:pPr>
              <w:rPr>
                <w:rFonts w:eastAsia="Calibri"/>
              </w:rPr>
            </w:pPr>
            <w:r w:rsidRPr="003B55BF">
              <w:rPr>
                <w:rFonts w:eastAsia="Calibri"/>
              </w:rPr>
              <w:t>James</w:t>
            </w:r>
            <w:r w:rsidR="00524C0B" w:rsidRPr="003B55BF">
              <w:rPr>
                <w:rFonts w:eastAsia="Calibri"/>
              </w:rPr>
              <w:t xml:space="preserve"> Wells</w:t>
            </w:r>
          </w:p>
          <w:p w14:paraId="4E529A95" w14:textId="77777777" w:rsidR="00D41C05" w:rsidRPr="003B55BF" w:rsidRDefault="00D41C05" w:rsidP="001166FD">
            <w:pPr>
              <w:tabs>
                <w:tab w:val="left" w:pos="5760"/>
              </w:tabs>
              <w:rPr>
                <w:rFonts w:eastAsia="Calibri"/>
              </w:rPr>
            </w:pPr>
          </w:p>
          <w:p w14:paraId="52011A46" w14:textId="77777777" w:rsidR="00D41C05" w:rsidRPr="003B55BF" w:rsidRDefault="00D41C05" w:rsidP="001166FD">
            <w:pPr>
              <w:tabs>
                <w:tab w:val="left" w:pos="5760"/>
              </w:tabs>
              <w:rPr>
                <w:rFonts w:eastAsia="Calibri"/>
              </w:rPr>
            </w:pPr>
          </w:p>
        </w:tc>
        <w:tc>
          <w:tcPr>
            <w:tcW w:w="4400" w:type="dxa"/>
          </w:tcPr>
          <w:p w14:paraId="4D0A1406" w14:textId="35611032" w:rsidR="008F3C00" w:rsidRPr="003B55BF" w:rsidRDefault="009F5F93" w:rsidP="001166FD">
            <w:pPr>
              <w:rPr>
                <w:rFonts w:eastAsia="Calibri"/>
                <w:b/>
              </w:rPr>
            </w:pPr>
            <w:r w:rsidRPr="003B55BF">
              <w:rPr>
                <w:rFonts w:eastAsia="Calibri"/>
                <w:b/>
              </w:rPr>
              <w:t>Guests</w:t>
            </w:r>
            <w:r w:rsidR="008F3C00" w:rsidRPr="003B55BF">
              <w:rPr>
                <w:rFonts w:eastAsia="Calibri"/>
                <w:b/>
              </w:rPr>
              <w:t>:</w:t>
            </w:r>
          </w:p>
          <w:p w14:paraId="4B59566A" w14:textId="77777777" w:rsidR="00E81256" w:rsidRPr="003B55BF" w:rsidRDefault="00E81256" w:rsidP="00E81256">
            <w:pPr>
              <w:tabs>
                <w:tab w:val="left" w:pos="5760"/>
              </w:tabs>
              <w:rPr>
                <w:rFonts w:eastAsia="Calibri"/>
              </w:rPr>
            </w:pPr>
            <w:r w:rsidRPr="003B55BF">
              <w:rPr>
                <w:rFonts w:eastAsia="Calibri"/>
              </w:rPr>
              <w:t>Adrián Arias</w:t>
            </w:r>
          </w:p>
          <w:p w14:paraId="27C7CBAB" w14:textId="77777777" w:rsidR="007C3FF0" w:rsidRPr="003B55BF" w:rsidRDefault="007E0443" w:rsidP="00E81256">
            <w:pPr>
              <w:tabs>
                <w:tab w:val="left" w:pos="1052"/>
              </w:tabs>
              <w:rPr>
                <w:rFonts w:eastAsia="Calibri"/>
              </w:rPr>
            </w:pPr>
            <w:r w:rsidRPr="003B55BF">
              <w:rPr>
                <w:rFonts w:eastAsia="Calibri"/>
              </w:rPr>
              <w:t>Kathy Chang</w:t>
            </w:r>
          </w:p>
          <w:p w14:paraId="0CE1A313" w14:textId="77777777" w:rsidR="007E0443" w:rsidRPr="003B55BF" w:rsidRDefault="007E0443" w:rsidP="00E81256">
            <w:pPr>
              <w:tabs>
                <w:tab w:val="left" w:pos="1052"/>
              </w:tabs>
              <w:rPr>
                <w:rFonts w:eastAsia="Calibri"/>
              </w:rPr>
            </w:pPr>
            <w:r w:rsidRPr="003B55BF">
              <w:rPr>
                <w:rFonts w:eastAsia="Calibri"/>
              </w:rPr>
              <w:t xml:space="preserve">Helen </w:t>
            </w:r>
            <w:proofErr w:type="spellStart"/>
            <w:r w:rsidRPr="003B55BF">
              <w:rPr>
                <w:rFonts w:eastAsia="Calibri"/>
              </w:rPr>
              <w:t>Eby</w:t>
            </w:r>
            <w:proofErr w:type="spellEnd"/>
          </w:p>
          <w:p w14:paraId="63C513D1" w14:textId="77777777" w:rsidR="007E0443" w:rsidRPr="003B55BF" w:rsidRDefault="007E0443" w:rsidP="00E81256">
            <w:pPr>
              <w:tabs>
                <w:tab w:val="left" w:pos="1052"/>
              </w:tabs>
              <w:rPr>
                <w:rFonts w:eastAsia="Calibri"/>
              </w:rPr>
            </w:pPr>
            <w:r w:rsidRPr="003B55BF">
              <w:rPr>
                <w:rFonts w:eastAsia="Calibri"/>
              </w:rPr>
              <w:t xml:space="preserve">Amine </w:t>
            </w:r>
            <w:proofErr w:type="spellStart"/>
            <w:r w:rsidRPr="003B55BF">
              <w:rPr>
                <w:rFonts w:eastAsia="Calibri"/>
              </w:rPr>
              <w:t>Fajri</w:t>
            </w:r>
            <w:proofErr w:type="spellEnd"/>
          </w:p>
          <w:p w14:paraId="78862D1B" w14:textId="77777777" w:rsidR="007E0443" w:rsidRPr="003B55BF" w:rsidRDefault="007E0443" w:rsidP="00E81256">
            <w:pPr>
              <w:tabs>
                <w:tab w:val="left" w:pos="1052"/>
              </w:tabs>
              <w:rPr>
                <w:rFonts w:eastAsia="Calibri"/>
              </w:rPr>
            </w:pPr>
            <w:r w:rsidRPr="003B55BF">
              <w:rPr>
                <w:rFonts w:eastAsia="Calibri"/>
              </w:rPr>
              <w:t>Chela Fisk</w:t>
            </w:r>
          </w:p>
          <w:p w14:paraId="3DD6D67B" w14:textId="77777777" w:rsidR="007E0443" w:rsidRPr="003B55BF" w:rsidRDefault="007E0443" w:rsidP="00E81256">
            <w:pPr>
              <w:tabs>
                <w:tab w:val="left" w:pos="1052"/>
              </w:tabs>
              <w:rPr>
                <w:rFonts w:eastAsia="Calibri"/>
              </w:rPr>
            </w:pPr>
            <w:r w:rsidRPr="003B55BF">
              <w:rPr>
                <w:rFonts w:eastAsia="Calibri"/>
              </w:rPr>
              <w:t>Emma Garkavi</w:t>
            </w:r>
          </w:p>
          <w:p w14:paraId="5476DF29" w14:textId="3B0874F3" w:rsidR="007E0443" w:rsidRPr="003B55BF" w:rsidRDefault="007E0443" w:rsidP="00E81256">
            <w:pPr>
              <w:tabs>
                <w:tab w:val="left" w:pos="1052"/>
              </w:tabs>
              <w:rPr>
                <w:rFonts w:eastAsia="Calibri"/>
              </w:rPr>
            </w:pPr>
            <w:r w:rsidRPr="003B55BF">
              <w:rPr>
                <w:rFonts w:eastAsia="Calibri"/>
              </w:rPr>
              <w:t>Chief Justice Steven González</w:t>
            </w:r>
          </w:p>
          <w:p w14:paraId="79081D1F" w14:textId="77777777" w:rsidR="007E0443" w:rsidRPr="003B55BF" w:rsidRDefault="007E0443" w:rsidP="00E81256">
            <w:pPr>
              <w:tabs>
                <w:tab w:val="left" w:pos="1052"/>
              </w:tabs>
              <w:rPr>
                <w:rFonts w:eastAsia="Calibri"/>
              </w:rPr>
            </w:pPr>
            <w:r w:rsidRPr="003B55BF">
              <w:rPr>
                <w:rFonts w:eastAsia="Calibri"/>
              </w:rPr>
              <w:t>Fred Harriman</w:t>
            </w:r>
          </w:p>
          <w:p w14:paraId="6F34C132" w14:textId="77777777" w:rsidR="007E0443" w:rsidRPr="003B55BF" w:rsidRDefault="007E0443" w:rsidP="00E81256">
            <w:pPr>
              <w:tabs>
                <w:tab w:val="left" w:pos="1052"/>
              </w:tabs>
              <w:rPr>
                <w:rFonts w:eastAsia="Calibri"/>
              </w:rPr>
            </w:pPr>
            <w:proofErr w:type="spellStart"/>
            <w:r w:rsidRPr="003B55BF">
              <w:rPr>
                <w:rFonts w:eastAsia="Calibri"/>
              </w:rPr>
              <w:t>Natsuya</w:t>
            </w:r>
            <w:proofErr w:type="spellEnd"/>
            <w:r w:rsidRPr="003B55BF">
              <w:rPr>
                <w:rFonts w:eastAsia="Calibri"/>
              </w:rPr>
              <w:t xml:space="preserve"> </w:t>
            </w:r>
            <w:proofErr w:type="spellStart"/>
            <w:r w:rsidRPr="003B55BF">
              <w:rPr>
                <w:rFonts w:eastAsia="Calibri"/>
              </w:rPr>
              <w:t>Izuka</w:t>
            </w:r>
            <w:proofErr w:type="spellEnd"/>
            <w:r w:rsidRPr="003B55BF">
              <w:rPr>
                <w:rFonts w:eastAsia="Calibri"/>
              </w:rPr>
              <w:t xml:space="preserve"> Shiki</w:t>
            </w:r>
          </w:p>
          <w:p w14:paraId="7E7A8850" w14:textId="77777777" w:rsidR="007E0443" w:rsidRPr="003B55BF" w:rsidRDefault="007E0443" w:rsidP="00E81256">
            <w:pPr>
              <w:tabs>
                <w:tab w:val="left" w:pos="1052"/>
              </w:tabs>
              <w:rPr>
                <w:rFonts w:eastAsia="Calibri"/>
              </w:rPr>
            </w:pPr>
            <w:r w:rsidRPr="003B55BF">
              <w:rPr>
                <w:rFonts w:eastAsia="Calibri"/>
              </w:rPr>
              <w:t>Jovi Lee</w:t>
            </w:r>
          </w:p>
          <w:p w14:paraId="321A06D2" w14:textId="77777777" w:rsidR="007E0443" w:rsidRPr="003B55BF" w:rsidRDefault="007E0443" w:rsidP="00E81256">
            <w:pPr>
              <w:tabs>
                <w:tab w:val="left" w:pos="1052"/>
              </w:tabs>
              <w:rPr>
                <w:rFonts w:eastAsia="Calibri"/>
              </w:rPr>
            </w:pPr>
            <w:r w:rsidRPr="003B55BF">
              <w:rPr>
                <w:rFonts w:eastAsia="Calibri"/>
              </w:rPr>
              <w:t>Nancy Leveson</w:t>
            </w:r>
          </w:p>
          <w:p w14:paraId="4E76896D" w14:textId="219A1F53" w:rsidR="007E0443" w:rsidRPr="003B55BF" w:rsidRDefault="007E0443" w:rsidP="00E81256">
            <w:pPr>
              <w:tabs>
                <w:tab w:val="left" w:pos="1052"/>
              </w:tabs>
              <w:rPr>
                <w:rFonts w:eastAsia="Calibri"/>
              </w:rPr>
            </w:pPr>
            <w:r w:rsidRPr="003B55BF">
              <w:rPr>
                <w:rFonts w:eastAsia="Calibri"/>
              </w:rPr>
              <w:t>Andrea Levin</w:t>
            </w:r>
          </w:p>
          <w:p w14:paraId="5A596707" w14:textId="77777777" w:rsidR="007E0443" w:rsidRPr="003B55BF" w:rsidRDefault="007E0443" w:rsidP="00E81256">
            <w:pPr>
              <w:tabs>
                <w:tab w:val="left" w:pos="1052"/>
              </w:tabs>
              <w:rPr>
                <w:rFonts w:eastAsia="Calibri"/>
              </w:rPr>
            </w:pPr>
            <w:r w:rsidRPr="003B55BF">
              <w:rPr>
                <w:rFonts w:eastAsia="Calibri"/>
              </w:rPr>
              <w:t>Yolanda Lopez</w:t>
            </w:r>
          </w:p>
          <w:p w14:paraId="4E1E3AE2" w14:textId="77777777" w:rsidR="007E0443" w:rsidRPr="003B55BF" w:rsidRDefault="007E0443" w:rsidP="00E81256">
            <w:pPr>
              <w:tabs>
                <w:tab w:val="left" w:pos="1052"/>
              </w:tabs>
              <w:rPr>
                <w:rFonts w:eastAsia="Calibri"/>
              </w:rPr>
            </w:pPr>
            <w:r w:rsidRPr="003B55BF">
              <w:rPr>
                <w:rFonts w:eastAsia="Calibri"/>
              </w:rPr>
              <w:t>Maria Lucas</w:t>
            </w:r>
          </w:p>
          <w:p w14:paraId="719377C2" w14:textId="77777777" w:rsidR="007E0443" w:rsidRPr="003B55BF" w:rsidRDefault="007E0443" w:rsidP="00E81256">
            <w:pPr>
              <w:tabs>
                <w:tab w:val="left" w:pos="1052"/>
              </w:tabs>
              <w:rPr>
                <w:rFonts w:eastAsia="Calibri"/>
              </w:rPr>
            </w:pPr>
            <w:r w:rsidRPr="003B55BF">
              <w:rPr>
                <w:rFonts w:eastAsia="Calibri"/>
              </w:rPr>
              <w:t>Mary</w:t>
            </w:r>
          </w:p>
          <w:p w14:paraId="450BDCFD" w14:textId="77777777" w:rsidR="007E0443" w:rsidRPr="003B55BF" w:rsidRDefault="007E0443" w:rsidP="00E81256">
            <w:pPr>
              <w:tabs>
                <w:tab w:val="left" w:pos="1052"/>
              </w:tabs>
              <w:rPr>
                <w:rFonts w:eastAsia="Calibri"/>
              </w:rPr>
            </w:pPr>
            <w:r w:rsidRPr="003B55BF">
              <w:rPr>
                <w:rFonts w:eastAsia="Calibri"/>
              </w:rPr>
              <w:t>Jonas Nicotra</w:t>
            </w:r>
          </w:p>
          <w:p w14:paraId="3228BBD0" w14:textId="207FB64D" w:rsidR="007E0443" w:rsidRPr="003B55BF" w:rsidRDefault="007E0443" w:rsidP="00E81256">
            <w:pPr>
              <w:tabs>
                <w:tab w:val="left" w:pos="1052"/>
              </w:tabs>
              <w:rPr>
                <w:rFonts w:eastAsia="Calibri"/>
              </w:rPr>
            </w:pPr>
            <w:r w:rsidRPr="003B55BF">
              <w:rPr>
                <w:rFonts w:eastAsia="Calibri"/>
              </w:rPr>
              <w:t xml:space="preserve">Cindy </w:t>
            </w:r>
            <w:proofErr w:type="spellStart"/>
            <w:r w:rsidRPr="003B55BF">
              <w:rPr>
                <w:rFonts w:eastAsia="Calibri"/>
              </w:rPr>
              <w:t>Nosko</w:t>
            </w:r>
            <w:proofErr w:type="spellEnd"/>
          </w:p>
          <w:p w14:paraId="5E815B99" w14:textId="51068AAF" w:rsidR="003B55BF" w:rsidRPr="003B55BF" w:rsidRDefault="003B55BF" w:rsidP="00E81256">
            <w:pPr>
              <w:tabs>
                <w:tab w:val="left" w:pos="1052"/>
              </w:tabs>
              <w:rPr>
                <w:rFonts w:eastAsia="Calibri"/>
              </w:rPr>
            </w:pPr>
            <w:r w:rsidRPr="003B55BF">
              <w:rPr>
                <w:rFonts w:eastAsia="Calibri"/>
              </w:rPr>
              <w:t>Rebecca Ortega</w:t>
            </w:r>
          </w:p>
          <w:p w14:paraId="62022A38" w14:textId="77777777" w:rsidR="007E0443" w:rsidRPr="003B55BF" w:rsidRDefault="007E0443" w:rsidP="00E81256">
            <w:pPr>
              <w:tabs>
                <w:tab w:val="left" w:pos="1052"/>
              </w:tabs>
              <w:rPr>
                <w:rFonts w:eastAsia="Calibri"/>
              </w:rPr>
            </w:pPr>
            <w:r w:rsidRPr="003B55BF">
              <w:rPr>
                <w:rFonts w:eastAsia="Calibri"/>
              </w:rPr>
              <w:t>Raul</w:t>
            </w:r>
          </w:p>
          <w:p w14:paraId="00079E95" w14:textId="77777777" w:rsidR="007E0443" w:rsidRPr="003B55BF" w:rsidRDefault="007E0443" w:rsidP="00E81256">
            <w:pPr>
              <w:tabs>
                <w:tab w:val="left" w:pos="1052"/>
              </w:tabs>
              <w:rPr>
                <w:rFonts w:eastAsia="Calibri"/>
              </w:rPr>
            </w:pPr>
            <w:r w:rsidRPr="003B55BF">
              <w:rPr>
                <w:rFonts w:eastAsia="Calibri"/>
              </w:rPr>
              <w:t xml:space="preserve">Andrea </w:t>
            </w:r>
            <w:proofErr w:type="spellStart"/>
            <w:r w:rsidRPr="003B55BF">
              <w:rPr>
                <w:rFonts w:eastAsia="Calibri"/>
              </w:rPr>
              <w:t>Reeff</w:t>
            </w:r>
            <w:proofErr w:type="spellEnd"/>
          </w:p>
          <w:p w14:paraId="5B11EA65" w14:textId="77777777" w:rsidR="007E0443" w:rsidRPr="003B55BF" w:rsidRDefault="007E0443" w:rsidP="00E81256">
            <w:pPr>
              <w:tabs>
                <w:tab w:val="left" w:pos="1052"/>
              </w:tabs>
              <w:rPr>
                <w:rFonts w:eastAsia="Calibri"/>
              </w:rPr>
            </w:pPr>
            <w:r w:rsidRPr="003B55BF">
              <w:rPr>
                <w:rFonts w:eastAsia="Calibri"/>
              </w:rPr>
              <w:t>Patsy Robinson</w:t>
            </w:r>
          </w:p>
          <w:p w14:paraId="6B83F7FF" w14:textId="4BFA3E26" w:rsidR="007E0443" w:rsidRPr="003B55BF" w:rsidRDefault="007E0443" w:rsidP="00E81256">
            <w:pPr>
              <w:tabs>
                <w:tab w:val="left" w:pos="1052"/>
              </w:tabs>
              <w:rPr>
                <w:rFonts w:eastAsia="Calibri"/>
              </w:rPr>
            </w:pPr>
            <w:proofErr w:type="spellStart"/>
            <w:r w:rsidRPr="003B55BF">
              <w:rPr>
                <w:rFonts w:eastAsia="Calibri"/>
              </w:rPr>
              <w:t>Thei</w:t>
            </w:r>
            <w:proofErr w:type="spellEnd"/>
          </w:p>
          <w:p w14:paraId="0DA1494E" w14:textId="77777777" w:rsidR="007E0443" w:rsidRPr="003B55BF" w:rsidRDefault="007E0443" w:rsidP="00E81256">
            <w:pPr>
              <w:tabs>
                <w:tab w:val="left" w:pos="1052"/>
              </w:tabs>
              <w:rPr>
                <w:rFonts w:eastAsia="Calibri"/>
              </w:rPr>
            </w:pPr>
            <w:r w:rsidRPr="003B55BF">
              <w:rPr>
                <w:rFonts w:eastAsia="Calibri"/>
              </w:rPr>
              <w:t>Tonya</w:t>
            </w:r>
          </w:p>
          <w:p w14:paraId="1F6C121A" w14:textId="6F9524D3" w:rsidR="000F34F6" w:rsidRPr="003B55BF" w:rsidRDefault="007E0443" w:rsidP="00E81256">
            <w:pPr>
              <w:tabs>
                <w:tab w:val="left" w:pos="1052"/>
              </w:tabs>
              <w:rPr>
                <w:rFonts w:eastAsia="Calibri"/>
              </w:rPr>
            </w:pPr>
            <w:proofErr w:type="spellStart"/>
            <w:r w:rsidRPr="003B55BF">
              <w:rPr>
                <w:rFonts w:eastAsia="Calibri"/>
              </w:rPr>
              <w:t>E</w:t>
            </w:r>
            <w:r w:rsidR="00783D81">
              <w:rPr>
                <w:rFonts w:eastAsia="Calibri"/>
              </w:rPr>
              <w:t>lianita</w:t>
            </w:r>
            <w:proofErr w:type="spellEnd"/>
            <w:r w:rsidRPr="003B55BF">
              <w:rPr>
                <w:rFonts w:eastAsia="Calibri"/>
              </w:rPr>
              <w:t xml:space="preserve"> Zamora</w:t>
            </w:r>
          </w:p>
        </w:tc>
      </w:tr>
    </w:tbl>
    <w:p w14:paraId="577672A5" w14:textId="77777777" w:rsidR="009F5F93" w:rsidRDefault="009F5F93" w:rsidP="00F14223">
      <w:pPr>
        <w:rPr>
          <w:b/>
          <w:szCs w:val="24"/>
          <w:u w:val="single"/>
        </w:rPr>
      </w:pPr>
    </w:p>
    <w:p w14:paraId="761905DF" w14:textId="77777777" w:rsidR="009F5F93" w:rsidRDefault="009F5F93" w:rsidP="00F14223">
      <w:pPr>
        <w:rPr>
          <w:b/>
          <w:szCs w:val="24"/>
          <w:u w:val="single"/>
        </w:rPr>
      </w:pPr>
    </w:p>
    <w:p w14:paraId="3903255D" w14:textId="77777777" w:rsidR="009F5F93" w:rsidRDefault="009F5F93" w:rsidP="00F14223">
      <w:pPr>
        <w:rPr>
          <w:b/>
          <w:szCs w:val="24"/>
          <w:u w:val="single"/>
        </w:rPr>
      </w:pPr>
    </w:p>
    <w:p w14:paraId="48BD233F" w14:textId="77777777" w:rsidR="009F5F93" w:rsidRDefault="009F5F93" w:rsidP="00F14223">
      <w:pPr>
        <w:rPr>
          <w:b/>
          <w:szCs w:val="24"/>
          <w:u w:val="single"/>
        </w:rPr>
      </w:pPr>
    </w:p>
    <w:p w14:paraId="424A0A87" w14:textId="77777777" w:rsidR="009F5F93" w:rsidRDefault="009F5F93" w:rsidP="00F14223">
      <w:pPr>
        <w:rPr>
          <w:b/>
          <w:szCs w:val="24"/>
          <w:u w:val="single"/>
        </w:rPr>
      </w:pPr>
    </w:p>
    <w:p w14:paraId="2D82A6A0" w14:textId="77777777" w:rsidR="009F5F93" w:rsidRDefault="009F5F93" w:rsidP="00F14223">
      <w:pPr>
        <w:rPr>
          <w:b/>
          <w:szCs w:val="24"/>
          <w:u w:val="single"/>
        </w:rPr>
      </w:pPr>
    </w:p>
    <w:p w14:paraId="37B28ECA" w14:textId="77777777" w:rsidR="00486CE2" w:rsidRPr="00486CE2" w:rsidRDefault="00486CE2" w:rsidP="00486CE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b/>
        </w:rPr>
      </w:pPr>
      <w:r w:rsidRPr="00486CE2">
        <w:rPr>
          <w:b/>
        </w:rPr>
        <w:lastRenderedPageBreak/>
        <w:t>CALL TO ORDER</w:t>
      </w:r>
    </w:p>
    <w:p w14:paraId="581CBE36" w14:textId="77777777" w:rsidR="00486CE2" w:rsidRPr="00486CE2" w:rsidRDefault="00486CE2" w:rsidP="00486CE2">
      <w:pPr>
        <w:pStyle w:val="ListParagraph"/>
        <w:rPr>
          <w:b/>
          <w:szCs w:val="24"/>
          <w:u w:val="single"/>
        </w:rPr>
      </w:pPr>
    </w:p>
    <w:p w14:paraId="52524BE5" w14:textId="080010E7" w:rsidR="00FA5533" w:rsidRDefault="00792965" w:rsidP="00486CE2">
      <w:pPr>
        <w:rPr>
          <w:szCs w:val="24"/>
        </w:rPr>
      </w:pPr>
      <w:r w:rsidRPr="00486CE2">
        <w:rPr>
          <w:szCs w:val="24"/>
        </w:rPr>
        <w:t xml:space="preserve">The meeting was called to order at </w:t>
      </w:r>
      <w:r w:rsidR="00E10532" w:rsidRPr="00486CE2">
        <w:rPr>
          <w:szCs w:val="24"/>
        </w:rPr>
        <w:t>9:00 AM</w:t>
      </w:r>
      <w:r w:rsidR="00486CE2">
        <w:rPr>
          <w:szCs w:val="24"/>
        </w:rPr>
        <w:t>.</w:t>
      </w:r>
    </w:p>
    <w:p w14:paraId="5E361D58" w14:textId="77777777" w:rsidR="00486CE2" w:rsidRDefault="00486CE2" w:rsidP="00486CE2">
      <w:pPr>
        <w:rPr>
          <w:szCs w:val="24"/>
        </w:rPr>
      </w:pPr>
    </w:p>
    <w:p w14:paraId="5D10B0DA" w14:textId="645D8D02" w:rsidR="00486CE2" w:rsidRPr="00486CE2" w:rsidRDefault="00486CE2" w:rsidP="00486CE2">
      <w:pPr>
        <w:rPr>
          <w:b/>
          <w:szCs w:val="24"/>
          <w:u w:val="single"/>
        </w:rPr>
      </w:pPr>
      <w:r>
        <w:rPr>
          <w:b/>
          <w:szCs w:val="24"/>
        </w:rPr>
        <w:t>Welcome and Introductions</w:t>
      </w:r>
    </w:p>
    <w:p w14:paraId="46CAEE1D" w14:textId="5347F7E2" w:rsidR="00792965" w:rsidRPr="00BD525D" w:rsidRDefault="00FD198B" w:rsidP="00BD525D">
      <w:pPr>
        <w:pStyle w:val="ListParagraph"/>
        <w:numPr>
          <w:ilvl w:val="0"/>
          <w:numId w:val="18"/>
        </w:numPr>
        <w:rPr>
          <w:b/>
          <w:szCs w:val="24"/>
          <w:u w:val="single"/>
        </w:rPr>
      </w:pPr>
      <w:r>
        <w:rPr>
          <w:szCs w:val="24"/>
        </w:rPr>
        <w:t>Katr</w:t>
      </w:r>
      <w:r w:rsidR="00486CE2">
        <w:rPr>
          <w:szCs w:val="24"/>
        </w:rPr>
        <w:t xml:space="preserve">in Johnson introduced herself as </w:t>
      </w:r>
      <w:r w:rsidR="00F36EF4">
        <w:rPr>
          <w:szCs w:val="24"/>
        </w:rPr>
        <w:t>I</w:t>
      </w:r>
      <w:r w:rsidR="00486CE2">
        <w:rPr>
          <w:szCs w:val="24"/>
        </w:rPr>
        <w:t>nterim C</w:t>
      </w:r>
      <w:r>
        <w:rPr>
          <w:szCs w:val="24"/>
        </w:rPr>
        <w:t>hair</w:t>
      </w:r>
      <w:r w:rsidR="00486CE2">
        <w:rPr>
          <w:szCs w:val="24"/>
        </w:rPr>
        <w:t xml:space="preserve"> of the Interpreter Commission</w:t>
      </w:r>
      <w:r>
        <w:rPr>
          <w:szCs w:val="24"/>
        </w:rPr>
        <w:t xml:space="preserve">. Commission members and liaisons introduced themselves. </w:t>
      </w:r>
    </w:p>
    <w:p w14:paraId="5A556144" w14:textId="77777777" w:rsidR="00BD525D" w:rsidRPr="003F7E8C" w:rsidRDefault="00BD525D" w:rsidP="00BD525D">
      <w:pPr>
        <w:pStyle w:val="ListParagraph"/>
        <w:rPr>
          <w:b/>
          <w:szCs w:val="24"/>
          <w:u w:val="single"/>
        </w:rPr>
      </w:pPr>
    </w:p>
    <w:p w14:paraId="2C802D50" w14:textId="6FBB8591" w:rsidR="00F14223" w:rsidRPr="00486CE2" w:rsidRDefault="00486CE2" w:rsidP="00F14223">
      <w:pPr>
        <w:rPr>
          <w:b/>
          <w:szCs w:val="24"/>
        </w:rPr>
      </w:pPr>
      <w:r>
        <w:rPr>
          <w:b/>
          <w:szCs w:val="24"/>
        </w:rPr>
        <w:t>Approval of D</w:t>
      </w:r>
      <w:r w:rsidRPr="00486CE2">
        <w:rPr>
          <w:b/>
          <w:szCs w:val="24"/>
        </w:rPr>
        <w:t>ecember 4</w:t>
      </w:r>
      <w:r w:rsidR="00711EC8" w:rsidRPr="00486CE2">
        <w:rPr>
          <w:b/>
          <w:szCs w:val="24"/>
        </w:rPr>
        <w:t>, 2021</w:t>
      </w:r>
      <w:r>
        <w:rPr>
          <w:b/>
          <w:szCs w:val="24"/>
        </w:rPr>
        <w:t xml:space="preserve"> Meeting M</w:t>
      </w:r>
      <w:r w:rsidRPr="00486CE2">
        <w:rPr>
          <w:b/>
          <w:szCs w:val="24"/>
        </w:rPr>
        <w:t>inutes</w:t>
      </w:r>
    </w:p>
    <w:p w14:paraId="43325800" w14:textId="40D0085D" w:rsidR="00F14223" w:rsidRDefault="00486CE2" w:rsidP="00FD198B">
      <w:pPr>
        <w:pStyle w:val="ListParagraph"/>
        <w:numPr>
          <w:ilvl w:val="0"/>
          <w:numId w:val="36"/>
        </w:numPr>
        <w:rPr>
          <w:szCs w:val="24"/>
        </w:rPr>
      </w:pPr>
      <w:r>
        <w:rPr>
          <w:szCs w:val="24"/>
        </w:rPr>
        <w:t>Approval of the minutes was postponed and will be finalized via email</w:t>
      </w:r>
      <w:r w:rsidR="00023328">
        <w:rPr>
          <w:szCs w:val="24"/>
        </w:rPr>
        <w:t xml:space="preserve"> pending corrections</w:t>
      </w:r>
      <w:r>
        <w:rPr>
          <w:szCs w:val="24"/>
        </w:rPr>
        <w:t xml:space="preserve">. </w:t>
      </w:r>
    </w:p>
    <w:p w14:paraId="427DBE54" w14:textId="77777777" w:rsidR="00486CE2" w:rsidRDefault="00486CE2" w:rsidP="00486CE2">
      <w:pPr>
        <w:rPr>
          <w:szCs w:val="24"/>
        </w:rPr>
      </w:pPr>
    </w:p>
    <w:p w14:paraId="087C86A9" w14:textId="07DDA770" w:rsidR="00FD198B" w:rsidRPr="00486CE2" w:rsidRDefault="00486CE2" w:rsidP="00486CE2">
      <w:pPr>
        <w:rPr>
          <w:szCs w:val="24"/>
        </w:rPr>
      </w:pPr>
      <w:r>
        <w:rPr>
          <w:b/>
          <w:szCs w:val="24"/>
          <w:u w:val="single"/>
        </w:rPr>
        <w:t>ACTION:</w:t>
      </w:r>
      <w:r>
        <w:rPr>
          <w:b/>
          <w:szCs w:val="24"/>
        </w:rPr>
        <w:t xml:space="preserve"> </w:t>
      </w:r>
      <w:r w:rsidR="00FD198B" w:rsidRPr="00486CE2">
        <w:rPr>
          <w:szCs w:val="24"/>
        </w:rPr>
        <w:t>Approval of the minutes was postpo</w:t>
      </w:r>
      <w:r w:rsidR="00E8795E" w:rsidRPr="00486CE2">
        <w:rPr>
          <w:szCs w:val="24"/>
        </w:rPr>
        <w:t xml:space="preserve">ned until Kristi </w:t>
      </w:r>
      <w:r>
        <w:rPr>
          <w:szCs w:val="24"/>
        </w:rPr>
        <w:t xml:space="preserve">Cruz </w:t>
      </w:r>
      <w:r w:rsidR="00E8795E" w:rsidRPr="00486CE2">
        <w:rPr>
          <w:szCs w:val="24"/>
        </w:rPr>
        <w:t xml:space="preserve">sends </w:t>
      </w:r>
      <w:r>
        <w:rPr>
          <w:szCs w:val="24"/>
        </w:rPr>
        <w:t>an edit for approval via email. The edit will address a discussion point raised in the Ethics Manual presentation</w:t>
      </w:r>
      <w:r w:rsidR="00023328">
        <w:rPr>
          <w:szCs w:val="24"/>
        </w:rPr>
        <w:t xml:space="preserve"> and discussion</w:t>
      </w:r>
      <w:r>
        <w:rPr>
          <w:szCs w:val="24"/>
        </w:rPr>
        <w:t xml:space="preserve">. </w:t>
      </w:r>
    </w:p>
    <w:p w14:paraId="6012104C" w14:textId="77777777" w:rsidR="00953FE2" w:rsidRDefault="00953FE2" w:rsidP="00953FE2">
      <w:pPr>
        <w:pStyle w:val="ListParagraph"/>
        <w:rPr>
          <w:szCs w:val="24"/>
        </w:rPr>
      </w:pPr>
    </w:p>
    <w:p w14:paraId="1757A0E8" w14:textId="3DA94759" w:rsidR="0033709F" w:rsidRPr="00486CE2" w:rsidRDefault="0033709F" w:rsidP="0033709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b/>
        </w:rPr>
      </w:pPr>
      <w:r>
        <w:rPr>
          <w:b/>
        </w:rPr>
        <w:t>CHAIR’S REPORT</w:t>
      </w:r>
    </w:p>
    <w:p w14:paraId="634055BF" w14:textId="77777777" w:rsidR="00FA5533" w:rsidRDefault="00FA5533" w:rsidP="00F14223">
      <w:pPr>
        <w:rPr>
          <w:b/>
          <w:szCs w:val="24"/>
          <w:u w:val="single"/>
        </w:rPr>
      </w:pPr>
    </w:p>
    <w:p w14:paraId="3626653E" w14:textId="6EF02D49" w:rsidR="00FA5533" w:rsidRDefault="00953FE2" w:rsidP="00F14223">
      <w:pPr>
        <w:rPr>
          <w:b/>
          <w:szCs w:val="24"/>
        </w:rPr>
      </w:pPr>
      <w:r>
        <w:rPr>
          <w:b/>
          <w:szCs w:val="24"/>
        </w:rPr>
        <w:t xml:space="preserve">Resignation of Judge </w:t>
      </w:r>
      <w:proofErr w:type="spellStart"/>
      <w:r>
        <w:rPr>
          <w:b/>
          <w:szCs w:val="24"/>
        </w:rPr>
        <w:t>Mafe</w:t>
      </w:r>
      <w:proofErr w:type="spellEnd"/>
      <w:r>
        <w:rPr>
          <w:b/>
          <w:szCs w:val="24"/>
        </w:rPr>
        <w:t xml:space="preserve"> Rajul</w:t>
      </w:r>
      <w:r w:rsidR="00872CD2">
        <w:rPr>
          <w:b/>
          <w:szCs w:val="24"/>
        </w:rPr>
        <w:t xml:space="preserve"> as Interpreter Commission Chair</w:t>
      </w:r>
    </w:p>
    <w:p w14:paraId="333CABD7" w14:textId="440EBD3C" w:rsidR="00BE2F2B" w:rsidRDefault="00F33260" w:rsidP="00BD525D">
      <w:pPr>
        <w:pStyle w:val="ListParagraph"/>
        <w:numPr>
          <w:ilvl w:val="0"/>
          <w:numId w:val="1"/>
        </w:numPr>
        <w:rPr>
          <w:szCs w:val="24"/>
        </w:rPr>
      </w:pPr>
      <w:r>
        <w:rPr>
          <w:szCs w:val="24"/>
        </w:rPr>
        <w:t>Chief Justice González addressed the Commission about the resignation of Judge Rajul</w:t>
      </w:r>
      <w:r w:rsidR="0009689E">
        <w:rPr>
          <w:szCs w:val="24"/>
        </w:rPr>
        <w:t xml:space="preserve"> as Interpreter Commission Chair</w:t>
      </w:r>
      <w:r>
        <w:rPr>
          <w:szCs w:val="24"/>
        </w:rPr>
        <w:t xml:space="preserve">. This leaves both the Chair and </w:t>
      </w:r>
      <w:r w:rsidR="00872CD2">
        <w:rPr>
          <w:szCs w:val="24"/>
        </w:rPr>
        <w:t>Supreme Court Judges’ Association (</w:t>
      </w:r>
      <w:r>
        <w:rPr>
          <w:szCs w:val="24"/>
        </w:rPr>
        <w:t>SCJA</w:t>
      </w:r>
      <w:r w:rsidR="00872CD2">
        <w:rPr>
          <w:szCs w:val="24"/>
        </w:rPr>
        <w:t>)</w:t>
      </w:r>
      <w:r>
        <w:rPr>
          <w:szCs w:val="24"/>
        </w:rPr>
        <w:t xml:space="preserve"> position vacant. At least one Superior Court Judge has expressed interest in the position. </w:t>
      </w:r>
    </w:p>
    <w:p w14:paraId="1B60DACB" w14:textId="3287BC26" w:rsidR="00F33260" w:rsidRDefault="00F33260" w:rsidP="00BD525D">
      <w:pPr>
        <w:pStyle w:val="ListParagraph"/>
        <w:numPr>
          <w:ilvl w:val="0"/>
          <w:numId w:val="1"/>
        </w:numPr>
        <w:rPr>
          <w:szCs w:val="24"/>
        </w:rPr>
      </w:pPr>
      <w:r>
        <w:rPr>
          <w:szCs w:val="24"/>
        </w:rPr>
        <w:t>The Chief Justice expressed interest in hearing what the Commission is s</w:t>
      </w:r>
      <w:r w:rsidR="00872CD2">
        <w:rPr>
          <w:szCs w:val="24"/>
        </w:rPr>
        <w:t>eeking in appointment of a new C</w:t>
      </w:r>
      <w:r>
        <w:rPr>
          <w:szCs w:val="24"/>
        </w:rPr>
        <w:t>hair. He can be contacted via email or through Bob</w:t>
      </w:r>
      <w:r w:rsidR="00872CD2">
        <w:rPr>
          <w:szCs w:val="24"/>
        </w:rPr>
        <w:t xml:space="preserve"> Lichtenberg</w:t>
      </w:r>
      <w:r>
        <w:rPr>
          <w:szCs w:val="24"/>
        </w:rPr>
        <w:t xml:space="preserve">. </w:t>
      </w:r>
    </w:p>
    <w:p w14:paraId="68E2FB58" w14:textId="047E7686" w:rsidR="00371C2C" w:rsidRDefault="006E5762" w:rsidP="006E5762">
      <w:pPr>
        <w:pStyle w:val="ListParagraph"/>
        <w:numPr>
          <w:ilvl w:val="1"/>
          <w:numId w:val="1"/>
        </w:numPr>
        <w:rPr>
          <w:szCs w:val="24"/>
        </w:rPr>
      </w:pPr>
      <w:r>
        <w:rPr>
          <w:szCs w:val="24"/>
        </w:rPr>
        <w:t xml:space="preserve">Concerns were raised by Commission members about </w:t>
      </w:r>
      <w:r w:rsidR="00872CD2">
        <w:rPr>
          <w:szCs w:val="24"/>
        </w:rPr>
        <w:t>having a</w:t>
      </w:r>
      <w:r>
        <w:rPr>
          <w:szCs w:val="24"/>
        </w:rPr>
        <w:t xml:space="preserve"> newly appointed SCJA representative also</w:t>
      </w:r>
      <w:r w:rsidR="00872CD2">
        <w:rPr>
          <w:szCs w:val="24"/>
        </w:rPr>
        <w:t xml:space="preserve"> serve</w:t>
      </w:r>
      <w:r>
        <w:rPr>
          <w:szCs w:val="24"/>
        </w:rPr>
        <w:t xml:space="preserve"> as Chair. They expressed desire to have someone familiar with the Commission’</w:t>
      </w:r>
      <w:r w:rsidR="00371C2C">
        <w:rPr>
          <w:szCs w:val="24"/>
        </w:rPr>
        <w:t xml:space="preserve">s work as chair, such as Justice Whitener. </w:t>
      </w:r>
    </w:p>
    <w:p w14:paraId="5812517C" w14:textId="7DBA924C" w:rsidR="006E5762" w:rsidRDefault="00371C2C" w:rsidP="006E5762">
      <w:pPr>
        <w:pStyle w:val="ListParagraph"/>
        <w:numPr>
          <w:ilvl w:val="1"/>
          <w:numId w:val="1"/>
        </w:numPr>
        <w:rPr>
          <w:szCs w:val="24"/>
        </w:rPr>
      </w:pPr>
      <w:r>
        <w:rPr>
          <w:szCs w:val="24"/>
        </w:rPr>
        <w:t xml:space="preserve">Justice Whitener stated that </w:t>
      </w:r>
      <w:r w:rsidR="007740C4">
        <w:rPr>
          <w:szCs w:val="24"/>
        </w:rPr>
        <w:t xml:space="preserve">while she appreciates the support, </w:t>
      </w:r>
      <w:r w:rsidR="00872CD2">
        <w:rPr>
          <w:szCs w:val="24"/>
        </w:rPr>
        <w:t xml:space="preserve">she does </w:t>
      </w:r>
      <w:r>
        <w:rPr>
          <w:szCs w:val="24"/>
        </w:rPr>
        <w:t>not have the capacity to serve as Chair, and supports the appointment of a bilingual Superior Court Judge.</w:t>
      </w:r>
      <w:r w:rsidR="00B5654B">
        <w:rPr>
          <w:szCs w:val="24"/>
        </w:rPr>
        <w:t xml:space="preserve"> She also recognized that there are experienced members on the Commission who could serve as Co-Chair</w:t>
      </w:r>
      <w:r w:rsidR="00872CD2">
        <w:rPr>
          <w:szCs w:val="24"/>
        </w:rPr>
        <w:t xml:space="preserve"> if that position is added</w:t>
      </w:r>
      <w:r w:rsidR="00B5654B">
        <w:rPr>
          <w:szCs w:val="24"/>
        </w:rPr>
        <w:t xml:space="preserve">. </w:t>
      </w:r>
    </w:p>
    <w:p w14:paraId="41D19F0E" w14:textId="500EB6CB" w:rsidR="007740C4" w:rsidRDefault="0009689E" w:rsidP="006E5762">
      <w:pPr>
        <w:pStyle w:val="ListParagraph"/>
        <w:numPr>
          <w:ilvl w:val="1"/>
          <w:numId w:val="1"/>
        </w:numPr>
        <w:rPr>
          <w:szCs w:val="24"/>
        </w:rPr>
      </w:pPr>
      <w:r>
        <w:rPr>
          <w:szCs w:val="24"/>
        </w:rPr>
        <w:t>Commission members expressed agreement with Justice Whitener, and emphasized the importance of the new Chair possessing knowledge on</w:t>
      </w:r>
      <w:r w:rsidR="007740C4">
        <w:rPr>
          <w:szCs w:val="24"/>
        </w:rPr>
        <w:t xml:space="preserve"> language access issues, </w:t>
      </w:r>
      <w:r>
        <w:rPr>
          <w:szCs w:val="24"/>
        </w:rPr>
        <w:t xml:space="preserve">even if </w:t>
      </w:r>
      <w:r w:rsidR="007740C4">
        <w:rPr>
          <w:szCs w:val="24"/>
        </w:rPr>
        <w:t xml:space="preserve">they do not </w:t>
      </w:r>
      <w:r>
        <w:rPr>
          <w:szCs w:val="24"/>
        </w:rPr>
        <w:t xml:space="preserve">have experience with the Interpreter Commission specifically. </w:t>
      </w:r>
    </w:p>
    <w:p w14:paraId="116C0BA9" w14:textId="6DE59166" w:rsidR="007740C4" w:rsidRDefault="007740C4" w:rsidP="006E5762">
      <w:pPr>
        <w:pStyle w:val="ListParagraph"/>
        <w:numPr>
          <w:ilvl w:val="1"/>
          <w:numId w:val="1"/>
        </w:numPr>
        <w:rPr>
          <w:szCs w:val="24"/>
        </w:rPr>
      </w:pPr>
      <w:r>
        <w:rPr>
          <w:szCs w:val="24"/>
        </w:rPr>
        <w:t>After Chief Justice González stepped down</w:t>
      </w:r>
      <w:r w:rsidR="00872CD2">
        <w:rPr>
          <w:szCs w:val="24"/>
        </w:rPr>
        <w:t xml:space="preserve"> as Commission Chair</w:t>
      </w:r>
      <w:r>
        <w:rPr>
          <w:szCs w:val="24"/>
        </w:rPr>
        <w:t>, it was decided that the Commission did not need a</w:t>
      </w:r>
      <w:r w:rsidR="00872CD2">
        <w:rPr>
          <w:szCs w:val="24"/>
        </w:rPr>
        <w:t xml:space="preserve"> Supreme Court</w:t>
      </w:r>
      <w:r w:rsidR="0009689E">
        <w:rPr>
          <w:szCs w:val="24"/>
        </w:rPr>
        <w:t xml:space="preserve"> Justice as the C</w:t>
      </w:r>
      <w:r>
        <w:rPr>
          <w:szCs w:val="24"/>
        </w:rPr>
        <w:t>hair, and that trial judges have more</w:t>
      </w:r>
      <w:r w:rsidR="00D05754">
        <w:rPr>
          <w:szCs w:val="24"/>
        </w:rPr>
        <w:t xml:space="preserve"> routine</w:t>
      </w:r>
      <w:r>
        <w:rPr>
          <w:szCs w:val="24"/>
        </w:rPr>
        <w:t xml:space="preserve"> experience working with interpreters. </w:t>
      </w:r>
    </w:p>
    <w:p w14:paraId="149DE51B" w14:textId="42ECFC3C" w:rsidR="00E27BE0" w:rsidRDefault="00E27BE0" w:rsidP="00BD525D">
      <w:pPr>
        <w:pStyle w:val="ListParagraph"/>
        <w:numPr>
          <w:ilvl w:val="0"/>
          <w:numId w:val="1"/>
        </w:numPr>
        <w:rPr>
          <w:szCs w:val="24"/>
        </w:rPr>
      </w:pPr>
      <w:r>
        <w:rPr>
          <w:szCs w:val="24"/>
        </w:rPr>
        <w:t xml:space="preserve">The Chief Justice is hoping to hear about a final nomination </w:t>
      </w:r>
      <w:r w:rsidR="00E13198">
        <w:rPr>
          <w:szCs w:val="24"/>
        </w:rPr>
        <w:t xml:space="preserve">from SCJA </w:t>
      </w:r>
      <w:r>
        <w:rPr>
          <w:szCs w:val="24"/>
        </w:rPr>
        <w:t xml:space="preserve">by next week. </w:t>
      </w:r>
    </w:p>
    <w:p w14:paraId="4748FEC6" w14:textId="7B46E352" w:rsidR="00103830" w:rsidRDefault="00103830" w:rsidP="00103830">
      <w:pPr>
        <w:pStyle w:val="ListParagraph"/>
        <w:numPr>
          <w:ilvl w:val="0"/>
          <w:numId w:val="1"/>
        </w:numPr>
        <w:rPr>
          <w:szCs w:val="24"/>
        </w:rPr>
      </w:pPr>
      <w:r>
        <w:rPr>
          <w:szCs w:val="24"/>
        </w:rPr>
        <w:lastRenderedPageBreak/>
        <w:t>T</w:t>
      </w:r>
      <w:r w:rsidRPr="00103830">
        <w:rPr>
          <w:szCs w:val="24"/>
        </w:rPr>
        <w:t xml:space="preserve">he Chief Justice attended </w:t>
      </w:r>
      <w:r>
        <w:rPr>
          <w:szCs w:val="24"/>
        </w:rPr>
        <w:t xml:space="preserve">a meeting earlier today where trial judges expressed a strong desire to have interpreters present in court if possible. On their behalf, the Chief Justice is conveying their desire for the Commission to explore this issue. </w:t>
      </w:r>
    </w:p>
    <w:p w14:paraId="7AA5D77E" w14:textId="77777777" w:rsidR="00103830" w:rsidRPr="00103830" w:rsidRDefault="00103830" w:rsidP="00103830">
      <w:pPr>
        <w:rPr>
          <w:szCs w:val="24"/>
        </w:rPr>
      </w:pPr>
    </w:p>
    <w:p w14:paraId="22D39E63" w14:textId="77777777" w:rsidR="00BD525D" w:rsidRDefault="00BD525D" w:rsidP="00BD525D">
      <w:pPr>
        <w:rPr>
          <w:b/>
          <w:szCs w:val="24"/>
        </w:rPr>
      </w:pPr>
    </w:p>
    <w:p w14:paraId="1DF9E91F" w14:textId="5B7055D5" w:rsidR="00DD64E1" w:rsidRDefault="00953FE2" w:rsidP="00953FE2">
      <w:pPr>
        <w:rPr>
          <w:b/>
          <w:szCs w:val="24"/>
        </w:rPr>
      </w:pPr>
      <w:r>
        <w:rPr>
          <w:b/>
          <w:szCs w:val="24"/>
        </w:rPr>
        <w:t>Membership Procedures Changes</w:t>
      </w:r>
    </w:p>
    <w:p w14:paraId="356293A1" w14:textId="014C7338" w:rsidR="00E0572C" w:rsidRPr="00872CD2" w:rsidRDefault="00872CD2" w:rsidP="00872CD2">
      <w:pPr>
        <w:rPr>
          <w:b/>
          <w:szCs w:val="24"/>
        </w:rPr>
      </w:pPr>
      <w:r>
        <w:rPr>
          <w:szCs w:val="24"/>
        </w:rPr>
        <w:t>At a past meeting, the</w:t>
      </w:r>
      <w:r w:rsidR="00E0572C" w:rsidRPr="00872CD2">
        <w:rPr>
          <w:szCs w:val="24"/>
        </w:rPr>
        <w:t xml:space="preserve"> Commission voted on amended GR 11.1 to expand </w:t>
      </w:r>
      <w:r w:rsidRPr="00872CD2">
        <w:rPr>
          <w:szCs w:val="24"/>
        </w:rPr>
        <w:t xml:space="preserve">the </w:t>
      </w:r>
      <w:r w:rsidR="00E0572C" w:rsidRPr="00872CD2">
        <w:rPr>
          <w:szCs w:val="24"/>
        </w:rPr>
        <w:t xml:space="preserve">scope and add members to the Commission. </w:t>
      </w:r>
      <w:hyperlink r:id="rId9" w:history="1">
        <w:r w:rsidR="00E0572C" w:rsidRPr="00872CD2">
          <w:rPr>
            <w:rStyle w:val="Hyperlink"/>
            <w:szCs w:val="24"/>
          </w:rPr>
          <w:t>The rule has been posted for public comment.</w:t>
        </w:r>
      </w:hyperlink>
      <w:r w:rsidR="00E0572C" w:rsidRPr="00872CD2">
        <w:rPr>
          <w:szCs w:val="24"/>
        </w:rPr>
        <w:t xml:space="preserve"> </w:t>
      </w:r>
      <w:r w:rsidRPr="00872CD2">
        <w:rPr>
          <w:szCs w:val="24"/>
        </w:rPr>
        <w:t xml:space="preserve">In September 2022, 5 current members will be outgoing. If GR 11.1 passes, that adds 5 new members, meaning there will be 10 new members total joining the Commission. What type of onboarding process should the Commission consider, and should there be some type of staggering in of members so that all of the terms do not end at once? </w:t>
      </w:r>
    </w:p>
    <w:p w14:paraId="0945B8AF" w14:textId="22CEA16A" w:rsidR="00E0572C" w:rsidRPr="00F30704" w:rsidRDefault="00872CD2" w:rsidP="00872CD2">
      <w:pPr>
        <w:pStyle w:val="ListParagraph"/>
        <w:numPr>
          <w:ilvl w:val="0"/>
          <w:numId w:val="1"/>
        </w:numPr>
        <w:rPr>
          <w:b/>
          <w:szCs w:val="24"/>
        </w:rPr>
      </w:pPr>
      <w:r>
        <w:rPr>
          <w:szCs w:val="24"/>
        </w:rPr>
        <w:t xml:space="preserve">GR 11.3 (remote interpreting) has also been published for comment. The </w:t>
      </w:r>
      <w:r w:rsidR="00866E5F">
        <w:rPr>
          <w:szCs w:val="24"/>
        </w:rPr>
        <w:t>com</w:t>
      </w:r>
      <w:r w:rsidR="000C5223">
        <w:rPr>
          <w:szCs w:val="24"/>
        </w:rPr>
        <w:t>ment period closes in February</w:t>
      </w:r>
      <w:r w:rsidR="00045028">
        <w:rPr>
          <w:szCs w:val="24"/>
        </w:rPr>
        <w:t>, 2022</w:t>
      </w:r>
      <w:r w:rsidR="000C5223">
        <w:rPr>
          <w:szCs w:val="24"/>
        </w:rPr>
        <w:t>.</w:t>
      </w:r>
      <w:r w:rsidR="00D32350">
        <w:rPr>
          <w:szCs w:val="24"/>
        </w:rPr>
        <w:t xml:space="preserve">  The comment period for GR 11.1 will close at the end of April 2022 and likely be published late Summer 2022.</w:t>
      </w:r>
    </w:p>
    <w:p w14:paraId="1A94AA9F" w14:textId="024E5359" w:rsidR="007D407F" w:rsidRPr="008A5C8C" w:rsidRDefault="001904DB" w:rsidP="00F30704">
      <w:pPr>
        <w:pStyle w:val="ListParagraph"/>
        <w:numPr>
          <w:ilvl w:val="0"/>
          <w:numId w:val="1"/>
        </w:numPr>
        <w:rPr>
          <w:b/>
          <w:szCs w:val="24"/>
        </w:rPr>
      </w:pPr>
      <w:r>
        <w:rPr>
          <w:szCs w:val="24"/>
        </w:rPr>
        <w:t>The Commission will need to form a nominations Committee</w:t>
      </w:r>
      <w:r w:rsidR="00A763FB">
        <w:rPr>
          <w:szCs w:val="24"/>
        </w:rPr>
        <w:t xml:space="preserve"> or </w:t>
      </w:r>
      <w:r w:rsidR="00820FFB">
        <w:rPr>
          <w:szCs w:val="24"/>
        </w:rPr>
        <w:t>leadership</w:t>
      </w:r>
      <w:r w:rsidR="00A763FB">
        <w:rPr>
          <w:szCs w:val="24"/>
        </w:rPr>
        <w:t xml:space="preserve"> committee</w:t>
      </w:r>
      <w:r>
        <w:rPr>
          <w:szCs w:val="24"/>
        </w:rPr>
        <w:t xml:space="preserve"> to review applicants and help ensure a smooth transition. </w:t>
      </w:r>
    </w:p>
    <w:p w14:paraId="69932FC3" w14:textId="4528F5A3" w:rsidR="006504C9" w:rsidRPr="006504C9" w:rsidRDefault="008A5C8C" w:rsidP="006504C9">
      <w:pPr>
        <w:pStyle w:val="ListParagraph"/>
        <w:numPr>
          <w:ilvl w:val="0"/>
          <w:numId w:val="1"/>
        </w:numPr>
        <w:rPr>
          <w:b/>
          <w:szCs w:val="24"/>
        </w:rPr>
      </w:pPr>
      <w:r>
        <w:rPr>
          <w:szCs w:val="24"/>
        </w:rPr>
        <w:t>Commission members suggested an early on-boarding process to ease transition, s</w:t>
      </w:r>
      <w:r w:rsidR="00596402">
        <w:rPr>
          <w:szCs w:val="24"/>
        </w:rPr>
        <w:t>uch as sitting in on meetings for</w:t>
      </w:r>
      <w:r>
        <w:rPr>
          <w:szCs w:val="24"/>
        </w:rPr>
        <w:t xml:space="preserve"> identified</w:t>
      </w:r>
      <w:r w:rsidR="006504C9">
        <w:rPr>
          <w:szCs w:val="24"/>
        </w:rPr>
        <w:t xml:space="preserve"> candidates. The outgoing members come from different groups, and these organizations can be contacted early to nominate a replacement.</w:t>
      </w:r>
    </w:p>
    <w:p w14:paraId="61A5A559" w14:textId="3E8A6CC0" w:rsidR="006504C9" w:rsidRPr="006A6F2C" w:rsidRDefault="006504C9" w:rsidP="00BF7D41">
      <w:pPr>
        <w:pStyle w:val="ListParagraph"/>
        <w:numPr>
          <w:ilvl w:val="1"/>
          <w:numId w:val="1"/>
        </w:numPr>
        <w:rPr>
          <w:b/>
          <w:szCs w:val="24"/>
        </w:rPr>
      </w:pPr>
      <w:r>
        <w:rPr>
          <w:szCs w:val="24"/>
        </w:rPr>
        <w:t>Commission member mentors to help n</w:t>
      </w:r>
      <w:r w:rsidR="00BF7D41">
        <w:rPr>
          <w:szCs w:val="24"/>
        </w:rPr>
        <w:t>ew members navigate onboarding.</w:t>
      </w:r>
      <w:r w:rsidR="00272A9C">
        <w:rPr>
          <w:szCs w:val="24"/>
        </w:rPr>
        <w:t xml:space="preserve"> This could either be done early, or current members </w:t>
      </w:r>
      <w:r w:rsidR="00596402">
        <w:rPr>
          <w:szCs w:val="24"/>
        </w:rPr>
        <w:t>could attend a meeting</w:t>
      </w:r>
      <w:r w:rsidR="00272A9C">
        <w:rPr>
          <w:szCs w:val="24"/>
        </w:rPr>
        <w:t xml:space="preserve"> after their term formally ends. </w:t>
      </w:r>
    </w:p>
    <w:p w14:paraId="76F94648" w14:textId="662C91FB" w:rsidR="006A6F2C" w:rsidRPr="00A763FB" w:rsidRDefault="006A6F2C" w:rsidP="00BF7D41">
      <w:pPr>
        <w:pStyle w:val="ListParagraph"/>
        <w:numPr>
          <w:ilvl w:val="1"/>
          <w:numId w:val="1"/>
        </w:numPr>
        <w:rPr>
          <w:b/>
          <w:szCs w:val="24"/>
        </w:rPr>
      </w:pPr>
      <w:r>
        <w:rPr>
          <w:szCs w:val="24"/>
        </w:rPr>
        <w:t xml:space="preserve">All members </w:t>
      </w:r>
      <w:r w:rsidR="005B731A">
        <w:rPr>
          <w:szCs w:val="24"/>
        </w:rPr>
        <w:t xml:space="preserve">are vetted by the Supreme Court before formal appointment. This means </w:t>
      </w:r>
      <w:r>
        <w:rPr>
          <w:szCs w:val="24"/>
        </w:rPr>
        <w:t>if individuals are on-boarded early</w:t>
      </w:r>
      <w:r w:rsidR="005B731A">
        <w:rPr>
          <w:szCs w:val="24"/>
        </w:rPr>
        <w:t>,</w:t>
      </w:r>
      <w:r>
        <w:rPr>
          <w:szCs w:val="24"/>
        </w:rPr>
        <w:t xml:space="preserve"> it will need t</w:t>
      </w:r>
      <w:r w:rsidR="005B731A">
        <w:rPr>
          <w:szCs w:val="24"/>
        </w:rPr>
        <w:t xml:space="preserve">o be confirmed </w:t>
      </w:r>
      <w:r w:rsidR="00262EBB">
        <w:rPr>
          <w:szCs w:val="24"/>
        </w:rPr>
        <w:t xml:space="preserve">prior </w:t>
      </w:r>
      <w:r w:rsidR="005B731A">
        <w:rPr>
          <w:szCs w:val="24"/>
        </w:rPr>
        <w:t>that they will both be</w:t>
      </w:r>
      <w:r>
        <w:rPr>
          <w:szCs w:val="24"/>
        </w:rPr>
        <w:t xml:space="preserve"> approved</w:t>
      </w:r>
      <w:r w:rsidR="00262EBB">
        <w:rPr>
          <w:szCs w:val="24"/>
        </w:rPr>
        <w:t xml:space="preserve"> by the Court and their nominating organization,</w:t>
      </w:r>
      <w:r w:rsidR="00F229A2">
        <w:rPr>
          <w:szCs w:val="24"/>
        </w:rPr>
        <w:t xml:space="preserve"> and agree to serve</w:t>
      </w:r>
      <w:r w:rsidR="00262EBB">
        <w:rPr>
          <w:szCs w:val="24"/>
        </w:rPr>
        <w:t xml:space="preserve"> for the full Commission term. </w:t>
      </w:r>
    </w:p>
    <w:p w14:paraId="473397AB" w14:textId="69DEB33A" w:rsidR="00A763FB" w:rsidRPr="00BF7D41" w:rsidRDefault="00A763FB" w:rsidP="00A763FB">
      <w:pPr>
        <w:pStyle w:val="ListParagraph"/>
        <w:numPr>
          <w:ilvl w:val="2"/>
          <w:numId w:val="1"/>
        </w:numPr>
        <w:rPr>
          <w:b/>
          <w:szCs w:val="24"/>
        </w:rPr>
      </w:pPr>
      <w:r>
        <w:rPr>
          <w:szCs w:val="24"/>
        </w:rPr>
        <w:t>Outgoing members can emai</w:t>
      </w:r>
      <w:r w:rsidR="00596402">
        <w:rPr>
          <w:szCs w:val="24"/>
        </w:rPr>
        <w:t xml:space="preserve">l their organization and </w:t>
      </w:r>
      <w:r w:rsidR="00666F87">
        <w:rPr>
          <w:szCs w:val="24"/>
        </w:rPr>
        <w:t>copy</w:t>
      </w:r>
      <w:r w:rsidR="00596402">
        <w:rPr>
          <w:szCs w:val="24"/>
        </w:rPr>
        <w:t xml:space="preserve"> Bob Lichtenberg. </w:t>
      </w:r>
      <w:r>
        <w:rPr>
          <w:szCs w:val="24"/>
        </w:rPr>
        <w:t xml:space="preserve"> </w:t>
      </w:r>
    </w:p>
    <w:p w14:paraId="35E5B3BA" w14:textId="2D3A9B36" w:rsidR="00BF7D41" w:rsidRPr="00BF7D41" w:rsidRDefault="00BF7D41" w:rsidP="00BF7D41">
      <w:pPr>
        <w:pStyle w:val="ListParagraph"/>
        <w:numPr>
          <w:ilvl w:val="0"/>
          <w:numId w:val="1"/>
        </w:numPr>
        <w:rPr>
          <w:b/>
          <w:szCs w:val="24"/>
        </w:rPr>
      </w:pPr>
      <w:r>
        <w:rPr>
          <w:szCs w:val="24"/>
        </w:rPr>
        <w:t>Emphasis was put on new members understanding the interpreter profession and receiving trai</w:t>
      </w:r>
      <w:r w:rsidR="00820FFB">
        <w:rPr>
          <w:szCs w:val="24"/>
        </w:rPr>
        <w:t xml:space="preserve">ning to understand the process. </w:t>
      </w:r>
    </w:p>
    <w:p w14:paraId="0AC26169" w14:textId="7DD83C54" w:rsidR="00BF7D41" w:rsidRPr="006A6F2C" w:rsidRDefault="00BF7D41" w:rsidP="00BF7D41">
      <w:pPr>
        <w:pStyle w:val="ListParagraph"/>
        <w:numPr>
          <w:ilvl w:val="0"/>
          <w:numId w:val="1"/>
        </w:numPr>
        <w:rPr>
          <w:b/>
          <w:szCs w:val="24"/>
        </w:rPr>
      </w:pPr>
      <w:r>
        <w:rPr>
          <w:szCs w:val="24"/>
        </w:rPr>
        <w:t xml:space="preserve">A 2023 start was proposed for the 5 new positions added under GR 11.1. </w:t>
      </w:r>
    </w:p>
    <w:p w14:paraId="10387C88" w14:textId="39EFC141" w:rsidR="00953FE2" w:rsidRPr="00820FFB" w:rsidRDefault="00262EBB" w:rsidP="00820FFB">
      <w:pPr>
        <w:pStyle w:val="ListParagraph"/>
        <w:numPr>
          <w:ilvl w:val="0"/>
          <w:numId w:val="1"/>
        </w:numPr>
        <w:rPr>
          <w:b/>
          <w:szCs w:val="24"/>
        </w:rPr>
      </w:pPr>
      <w:r>
        <w:rPr>
          <w:szCs w:val="24"/>
        </w:rPr>
        <w:t>It was suggested to recruit users of interpreter services for</w:t>
      </w:r>
      <w:r w:rsidR="00820FFB">
        <w:rPr>
          <w:szCs w:val="24"/>
        </w:rPr>
        <w:t xml:space="preserve"> the Commission and </w:t>
      </w:r>
      <w:r>
        <w:rPr>
          <w:szCs w:val="24"/>
        </w:rPr>
        <w:t xml:space="preserve">conduct </w:t>
      </w:r>
      <w:r w:rsidR="00820FFB">
        <w:rPr>
          <w:szCs w:val="24"/>
        </w:rPr>
        <w:t xml:space="preserve">outreach from a leadership committee to find good candidates. </w:t>
      </w:r>
    </w:p>
    <w:p w14:paraId="65D36B6F" w14:textId="0D91E86A" w:rsidR="00820FFB" w:rsidRPr="00F94543" w:rsidRDefault="00F94543" w:rsidP="00820FFB">
      <w:pPr>
        <w:pStyle w:val="ListParagraph"/>
        <w:numPr>
          <w:ilvl w:val="0"/>
          <w:numId w:val="1"/>
        </w:numPr>
        <w:rPr>
          <w:b/>
          <w:szCs w:val="24"/>
        </w:rPr>
      </w:pPr>
      <w:r>
        <w:rPr>
          <w:szCs w:val="24"/>
        </w:rPr>
        <w:t xml:space="preserve">Commission members asked staff to share a timeline with dates on when to send recruitment announcements, application deadlines, etc. </w:t>
      </w:r>
    </w:p>
    <w:p w14:paraId="318DDB10" w14:textId="78940005" w:rsidR="00F94543" w:rsidRPr="00B206E7" w:rsidRDefault="00B206E7" w:rsidP="00820FFB">
      <w:pPr>
        <w:pStyle w:val="ListParagraph"/>
        <w:numPr>
          <w:ilvl w:val="0"/>
          <w:numId w:val="1"/>
        </w:numPr>
        <w:rPr>
          <w:b/>
          <w:szCs w:val="24"/>
        </w:rPr>
      </w:pPr>
      <w:r>
        <w:rPr>
          <w:szCs w:val="24"/>
        </w:rPr>
        <w:t>Katrin</w:t>
      </w:r>
      <w:r w:rsidR="00550A67">
        <w:rPr>
          <w:szCs w:val="24"/>
        </w:rPr>
        <w:t xml:space="preserve"> Johnson, interim Commission Chair, </w:t>
      </w:r>
      <w:r w:rsidR="005A1739">
        <w:rPr>
          <w:szCs w:val="24"/>
        </w:rPr>
        <w:t>proposed</w:t>
      </w:r>
      <w:r w:rsidR="00550A67">
        <w:rPr>
          <w:szCs w:val="24"/>
        </w:rPr>
        <w:t xml:space="preserve"> the following</w:t>
      </w:r>
      <w:r w:rsidR="005A1739">
        <w:rPr>
          <w:szCs w:val="24"/>
        </w:rPr>
        <w:t xml:space="preserve"> next steps</w:t>
      </w:r>
      <w:r w:rsidR="00550A67">
        <w:rPr>
          <w:szCs w:val="24"/>
        </w:rPr>
        <w:t xml:space="preserve">: </w:t>
      </w:r>
    </w:p>
    <w:p w14:paraId="5FDA72CD" w14:textId="153763EA" w:rsidR="00B206E7" w:rsidRPr="00126F3E" w:rsidRDefault="00B206E7" w:rsidP="00B206E7">
      <w:pPr>
        <w:pStyle w:val="ListParagraph"/>
        <w:numPr>
          <w:ilvl w:val="1"/>
          <w:numId w:val="1"/>
        </w:numPr>
        <w:rPr>
          <w:b/>
          <w:szCs w:val="24"/>
        </w:rPr>
      </w:pPr>
      <w:r>
        <w:rPr>
          <w:szCs w:val="24"/>
        </w:rPr>
        <w:t xml:space="preserve">Representatives with expiring terms should contact their organizations to assist with recruiting. For those who do not represent organizations, work with AOC staff to determine </w:t>
      </w:r>
      <w:r w:rsidR="00852866">
        <w:rPr>
          <w:szCs w:val="24"/>
        </w:rPr>
        <w:t>who to contact for recruitment, and ensure recruitment notic</w:t>
      </w:r>
      <w:r w:rsidR="00126F3E">
        <w:rPr>
          <w:szCs w:val="24"/>
        </w:rPr>
        <w:t>es reach interested applicants, such as interpreters.</w:t>
      </w:r>
    </w:p>
    <w:p w14:paraId="00BE07A1" w14:textId="0900B2DF" w:rsidR="00126F3E" w:rsidRPr="00B206E7" w:rsidRDefault="00126F3E" w:rsidP="00126F3E">
      <w:pPr>
        <w:pStyle w:val="ListParagraph"/>
        <w:numPr>
          <w:ilvl w:val="2"/>
          <w:numId w:val="1"/>
        </w:numPr>
        <w:rPr>
          <w:b/>
          <w:szCs w:val="24"/>
        </w:rPr>
      </w:pPr>
      <w:r>
        <w:rPr>
          <w:szCs w:val="24"/>
        </w:rPr>
        <w:t xml:space="preserve">Issues Committee will clarify which positions require direct nomination from an organization. </w:t>
      </w:r>
    </w:p>
    <w:p w14:paraId="0868D930" w14:textId="3DF7AB0C" w:rsidR="00B206E7" w:rsidRPr="00B206E7" w:rsidRDefault="00B206E7" w:rsidP="00B206E7">
      <w:pPr>
        <w:pStyle w:val="ListParagraph"/>
        <w:numPr>
          <w:ilvl w:val="1"/>
          <w:numId w:val="1"/>
        </w:numPr>
        <w:rPr>
          <w:b/>
          <w:szCs w:val="24"/>
        </w:rPr>
      </w:pPr>
      <w:r>
        <w:rPr>
          <w:szCs w:val="24"/>
        </w:rPr>
        <w:lastRenderedPageBreak/>
        <w:t xml:space="preserve">Education/mentoring new members – will be assigned to the Education Committee. </w:t>
      </w:r>
    </w:p>
    <w:p w14:paraId="45723F0A" w14:textId="3D484838" w:rsidR="00ED1041" w:rsidRPr="005A1739" w:rsidRDefault="00B206E7" w:rsidP="005A1739">
      <w:pPr>
        <w:pStyle w:val="ListParagraph"/>
        <w:numPr>
          <w:ilvl w:val="1"/>
          <w:numId w:val="1"/>
        </w:numPr>
        <w:rPr>
          <w:b/>
          <w:szCs w:val="24"/>
        </w:rPr>
      </w:pPr>
      <w:r>
        <w:rPr>
          <w:szCs w:val="24"/>
        </w:rPr>
        <w:t>Procedural elements such as timeline and terms will be looked at by the Issues Committee. Bring proposal to June meeting.</w:t>
      </w:r>
      <w:r w:rsidR="005A1739">
        <w:rPr>
          <w:szCs w:val="24"/>
        </w:rPr>
        <w:t xml:space="preserve"> They will also look at the current </w:t>
      </w:r>
      <w:r w:rsidR="00ED1041" w:rsidRPr="005A1739">
        <w:rPr>
          <w:szCs w:val="24"/>
        </w:rPr>
        <w:t xml:space="preserve">Commission meeting schedule and </w:t>
      </w:r>
      <w:r w:rsidR="005A1739">
        <w:rPr>
          <w:szCs w:val="24"/>
        </w:rPr>
        <w:t xml:space="preserve">possibly </w:t>
      </w:r>
      <w:r w:rsidR="00ED1041" w:rsidRPr="005A1739">
        <w:rPr>
          <w:szCs w:val="24"/>
        </w:rPr>
        <w:t xml:space="preserve">meeting more frequently. </w:t>
      </w:r>
    </w:p>
    <w:p w14:paraId="436406A8" w14:textId="604C3A13" w:rsidR="00F229C6" w:rsidRPr="00607FC4" w:rsidRDefault="005A1739" w:rsidP="00F229C6">
      <w:pPr>
        <w:pStyle w:val="ListParagraph"/>
        <w:numPr>
          <w:ilvl w:val="0"/>
          <w:numId w:val="1"/>
        </w:numPr>
        <w:rPr>
          <w:b/>
          <w:szCs w:val="24"/>
        </w:rPr>
      </w:pPr>
      <w:r>
        <w:rPr>
          <w:szCs w:val="24"/>
        </w:rPr>
        <w:t>There was concern expressed by staff</w:t>
      </w:r>
      <w:r w:rsidR="00F229C6">
        <w:rPr>
          <w:szCs w:val="24"/>
        </w:rPr>
        <w:t xml:space="preserve"> if staggering the terms will require </w:t>
      </w:r>
      <w:r>
        <w:rPr>
          <w:szCs w:val="24"/>
        </w:rPr>
        <w:t xml:space="preserve">an </w:t>
      </w:r>
      <w:r w:rsidR="00F229C6">
        <w:rPr>
          <w:szCs w:val="24"/>
        </w:rPr>
        <w:t xml:space="preserve">amendment to the rule, or </w:t>
      </w:r>
      <w:r>
        <w:rPr>
          <w:szCs w:val="24"/>
        </w:rPr>
        <w:t>if this could</w:t>
      </w:r>
      <w:r w:rsidR="00F229C6">
        <w:rPr>
          <w:szCs w:val="24"/>
        </w:rPr>
        <w:t xml:space="preserve"> be address</w:t>
      </w:r>
      <w:r>
        <w:rPr>
          <w:szCs w:val="24"/>
        </w:rPr>
        <w:t>ed</w:t>
      </w:r>
      <w:r w:rsidR="00F229C6">
        <w:rPr>
          <w:szCs w:val="24"/>
        </w:rPr>
        <w:t xml:space="preserve"> by </w:t>
      </w:r>
      <w:r>
        <w:rPr>
          <w:szCs w:val="24"/>
        </w:rPr>
        <w:t xml:space="preserve">the </w:t>
      </w:r>
      <w:r w:rsidR="00F229C6">
        <w:rPr>
          <w:szCs w:val="24"/>
        </w:rPr>
        <w:t>appointment letters issue</w:t>
      </w:r>
      <w:r>
        <w:rPr>
          <w:szCs w:val="24"/>
        </w:rPr>
        <w:t>d</w:t>
      </w:r>
      <w:r w:rsidR="00F229C6">
        <w:rPr>
          <w:szCs w:val="24"/>
        </w:rPr>
        <w:t xml:space="preserve"> by the Supreme Court</w:t>
      </w:r>
      <w:r>
        <w:rPr>
          <w:szCs w:val="24"/>
        </w:rPr>
        <w:t xml:space="preserve">. </w:t>
      </w:r>
      <w:r w:rsidR="009E66BA">
        <w:rPr>
          <w:szCs w:val="24"/>
        </w:rPr>
        <w:t xml:space="preserve">This will be referred to the Issues Committee. </w:t>
      </w:r>
    </w:p>
    <w:p w14:paraId="025D309D" w14:textId="4A6FA7FB" w:rsidR="00270463" w:rsidRPr="00852866" w:rsidRDefault="00270463" w:rsidP="00270463">
      <w:pPr>
        <w:pStyle w:val="ListParagraph"/>
        <w:numPr>
          <w:ilvl w:val="0"/>
          <w:numId w:val="1"/>
        </w:numPr>
        <w:rPr>
          <w:b/>
          <w:szCs w:val="24"/>
        </w:rPr>
      </w:pPr>
      <w:r>
        <w:rPr>
          <w:szCs w:val="24"/>
        </w:rPr>
        <w:t>If non-members are interested in the Commissions work, they can contact Bob</w:t>
      </w:r>
      <w:r w:rsidR="005A1739">
        <w:rPr>
          <w:szCs w:val="24"/>
        </w:rPr>
        <w:t xml:space="preserve"> Lichtenberg</w:t>
      </w:r>
      <w:r>
        <w:rPr>
          <w:szCs w:val="24"/>
        </w:rPr>
        <w:t xml:space="preserve"> or a Committee chair to join a Committee. </w:t>
      </w:r>
    </w:p>
    <w:p w14:paraId="7BCE487C" w14:textId="77777777" w:rsidR="009B2646" w:rsidRDefault="009B2646" w:rsidP="009B2646">
      <w:pPr>
        <w:rPr>
          <w:b/>
          <w:szCs w:val="24"/>
        </w:rPr>
      </w:pPr>
    </w:p>
    <w:p w14:paraId="7A158FBC" w14:textId="0BB2E81C" w:rsidR="009B2646" w:rsidRDefault="009B2646" w:rsidP="009B2646">
      <w:pPr>
        <w:rPr>
          <w:b/>
          <w:szCs w:val="24"/>
        </w:rPr>
      </w:pPr>
      <w:r>
        <w:rPr>
          <w:b/>
          <w:szCs w:val="24"/>
        </w:rPr>
        <w:t>Legislative Session Updates</w:t>
      </w:r>
    </w:p>
    <w:p w14:paraId="211985F7" w14:textId="188B78EE" w:rsidR="00C72B91" w:rsidRPr="00270463" w:rsidRDefault="005A1739" w:rsidP="00C72B91">
      <w:pPr>
        <w:pStyle w:val="ListParagraph"/>
        <w:numPr>
          <w:ilvl w:val="0"/>
          <w:numId w:val="1"/>
        </w:numPr>
        <w:rPr>
          <w:b/>
          <w:szCs w:val="24"/>
        </w:rPr>
      </w:pPr>
      <w:r>
        <w:rPr>
          <w:szCs w:val="24"/>
        </w:rPr>
        <w:t>Commission staff</w:t>
      </w:r>
      <w:r w:rsidR="00C72B91">
        <w:rPr>
          <w:szCs w:val="24"/>
        </w:rPr>
        <w:t xml:space="preserve"> circulated a document of legislative changes that could possibly impact the Commission. </w:t>
      </w:r>
    </w:p>
    <w:p w14:paraId="4AC9B287" w14:textId="0FCDC245" w:rsidR="00270463" w:rsidRPr="004138E5" w:rsidRDefault="00270463" w:rsidP="00C72B91">
      <w:pPr>
        <w:pStyle w:val="ListParagraph"/>
        <w:numPr>
          <w:ilvl w:val="0"/>
          <w:numId w:val="1"/>
        </w:numPr>
        <w:rPr>
          <w:b/>
          <w:szCs w:val="24"/>
        </w:rPr>
      </w:pPr>
      <w:r>
        <w:rPr>
          <w:szCs w:val="24"/>
        </w:rPr>
        <w:t xml:space="preserve">HB 5255 will not be moving forward this session. </w:t>
      </w:r>
      <w:r w:rsidR="00547A57">
        <w:rPr>
          <w:szCs w:val="24"/>
        </w:rPr>
        <w:t>As t</w:t>
      </w:r>
      <w:r>
        <w:rPr>
          <w:szCs w:val="24"/>
        </w:rPr>
        <w:t>here are no current</w:t>
      </w:r>
      <w:r w:rsidR="005A1739">
        <w:rPr>
          <w:szCs w:val="24"/>
        </w:rPr>
        <w:t xml:space="preserve"> legislative</w:t>
      </w:r>
      <w:r>
        <w:rPr>
          <w:szCs w:val="24"/>
        </w:rPr>
        <w:t xml:space="preserve"> action items for the Commission, it is not </w:t>
      </w:r>
      <w:r w:rsidR="00547A57">
        <w:rPr>
          <w:szCs w:val="24"/>
        </w:rPr>
        <w:t>necessary</w:t>
      </w:r>
      <w:r>
        <w:rPr>
          <w:szCs w:val="24"/>
        </w:rPr>
        <w:t xml:space="preserve"> for the Commission to meet in March. </w:t>
      </w:r>
    </w:p>
    <w:p w14:paraId="4D1208B3" w14:textId="47E4A07B" w:rsidR="004138E5" w:rsidRPr="00ED1041" w:rsidRDefault="004138E5" w:rsidP="00C72B91">
      <w:pPr>
        <w:pStyle w:val="ListParagraph"/>
        <w:numPr>
          <w:ilvl w:val="0"/>
          <w:numId w:val="1"/>
        </w:numPr>
        <w:rPr>
          <w:b/>
          <w:szCs w:val="24"/>
        </w:rPr>
      </w:pPr>
      <w:r>
        <w:rPr>
          <w:szCs w:val="24"/>
        </w:rPr>
        <w:t xml:space="preserve">If Commission members become aware of language access bills that affect the court, please alert staff. </w:t>
      </w:r>
    </w:p>
    <w:p w14:paraId="735F817E" w14:textId="1ADB5641" w:rsidR="00ED1041" w:rsidRPr="00C72B91" w:rsidRDefault="00ED1041" w:rsidP="00C72B91">
      <w:pPr>
        <w:pStyle w:val="ListParagraph"/>
        <w:numPr>
          <w:ilvl w:val="0"/>
          <w:numId w:val="1"/>
        </w:numPr>
        <w:rPr>
          <w:b/>
          <w:szCs w:val="24"/>
        </w:rPr>
      </w:pPr>
      <w:r>
        <w:rPr>
          <w:szCs w:val="24"/>
        </w:rPr>
        <w:t>Katrin</w:t>
      </w:r>
      <w:r w:rsidR="005A1739">
        <w:rPr>
          <w:szCs w:val="24"/>
        </w:rPr>
        <w:t xml:space="preserve"> Johnson</w:t>
      </w:r>
      <w:r>
        <w:rPr>
          <w:szCs w:val="24"/>
        </w:rPr>
        <w:t xml:space="preserve"> reminde</w:t>
      </w:r>
      <w:r w:rsidR="00547A57">
        <w:rPr>
          <w:szCs w:val="24"/>
        </w:rPr>
        <w:t>d</w:t>
      </w:r>
      <w:r>
        <w:rPr>
          <w:szCs w:val="24"/>
        </w:rPr>
        <w:t xml:space="preserve"> members of the two RCW 2.42 and 2.43 workgroups that were recently formed at the last meetin</w:t>
      </w:r>
      <w:r w:rsidR="00547A57">
        <w:rPr>
          <w:szCs w:val="24"/>
        </w:rPr>
        <w:t>g and to c</w:t>
      </w:r>
      <w:r>
        <w:rPr>
          <w:szCs w:val="24"/>
        </w:rPr>
        <w:t>ontact Donna</w:t>
      </w:r>
      <w:r w:rsidR="005A1739">
        <w:rPr>
          <w:szCs w:val="24"/>
        </w:rPr>
        <w:t xml:space="preserve"> Walker</w:t>
      </w:r>
      <w:r>
        <w:rPr>
          <w:szCs w:val="24"/>
        </w:rPr>
        <w:t xml:space="preserve"> or Luisa</w:t>
      </w:r>
      <w:r w:rsidR="005A1739">
        <w:rPr>
          <w:szCs w:val="24"/>
        </w:rPr>
        <w:t xml:space="preserve"> Gracia</w:t>
      </w:r>
      <w:r>
        <w:rPr>
          <w:szCs w:val="24"/>
        </w:rPr>
        <w:t xml:space="preserve"> to join. </w:t>
      </w:r>
    </w:p>
    <w:p w14:paraId="28381CBB" w14:textId="77777777" w:rsidR="009B2646" w:rsidRDefault="009B2646" w:rsidP="009B2646">
      <w:pPr>
        <w:rPr>
          <w:b/>
          <w:szCs w:val="24"/>
        </w:rPr>
      </w:pPr>
    </w:p>
    <w:p w14:paraId="697F3A29" w14:textId="4FED21B4" w:rsidR="009B2646" w:rsidRDefault="009B2646" w:rsidP="009B2646">
      <w:pPr>
        <w:rPr>
          <w:b/>
          <w:szCs w:val="24"/>
        </w:rPr>
      </w:pPr>
      <w:r>
        <w:rPr>
          <w:b/>
          <w:szCs w:val="24"/>
        </w:rPr>
        <w:t xml:space="preserve">Letter from DMCMA re: Uniform LAP Suggestion </w:t>
      </w:r>
    </w:p>
    <w:p w14:paraId="5732DBD8" w14:textId="12E09CDF" w:rsidR="009B2646" w:rsidRPr="00BF0E56" w:rsidRDefault="00712F6A" w:rsidP="00712F6A">
      <w:pPr>
        <w:pStyle w:val="ListParagraph"/>
        <w:numPr>
          <w:ilvl w:val="0"/>
          <w:numId w:val="38"/>
        </w:numPr>
        <w:rPr>
          <w:szCs w:val="24"/>
        </w:rPr>
      </w:pPr>
      <w:r w:rsidRPr="00BF0E56">
        <w:rPr>
          <w:szCs w:val="24"/>
        </w:rPr>
        <w:t xml:space="preserve">The letter is included on page 19 of the </w:t>
      </w:r>
      <w:r w:rsidR="00641E21" w:rsidRPr="00BF0E56">
        <w:rPr>
          <w:szCs w:val="24"/>
        </w:rPr>
        <w:t xml:space="preserve">meeting </w:t>
      </w:r>
      <w:r w:rsidRPr="00BF0E56">
        <w:rPr>
          <w:szCs w:val="24"/>
        </w:rPr>
        <w:t xml:space="preserve">packet. </w:t>
      </w:r>
    </w:p>
    <w:p w14:paraId="5C977AC4" w14:textId="321DA18D" w:rsidR="00712F6A" w:rsidRPr="002F77E2" w:rsidRDefault="00712F6A" w:rsidP="00712F6A">
      <w:pPr>
        <w:pStyle w:val="ListParagraph"/>
        <w:numPr>
          <w:ilvl w:val="0"/>
          <w:numId w:val="38"/>
        </w:numPr>
        <w:rPr>
          <w:b/>
          <w:szCs w:val="24"/>
        </w:rPr>
      </w:pPr>
      <w:r>
        <w:rPr>
          <w:szCs w:val="24"/>
        </w:rPr>
        <w:t>Under statute, each court in the state is required to have a written</w:t>
      </w:r>
      <w:r w:rsidR="00BF0E56">
        <w:rPr>
          <w:szCs w:val="24"/>
        </w:rPr>
        <w:t xml:space="preserve"> language access plan (</w:t>
      </w:r>
      <w:r>
        <w:rPr>
          <w:szCs w:val="24"/>
        </w:rPr>
        <w:t>LAP</w:t>
      </w:r>
      <w:r w:rsidR="00BF0E56">
        <w:rPr>
          <w:szCs w:val="24"/>
        </w:rPr>
        <w:t>)</w:t>
      </w:r>
      <w:r>
        <w:rPr>
          <w:szCs w:val="24"/>
        </w:rPr>
        <w:t xml:space="preserve">. This is also a requirement for courts to be eligible for interpreter reimbursement funding. </w:t>
      </w:r>
      <w:r w:rsidR="002F77E2">
        <w:rPr>
          <w:szCs w:val="24"/>
        </w:rPr>
        <w:t xml:space="preserve">There is currently a template provided that courts can modify to suit their individual court’s needs. </w:t>
      </w:r>
    </w:p>
    <w:p w14:paraId="4EAE83C4" w14:textId="0B0152AC" w:rsidR="002F77E2" w:rsidRPr="006852A2" w:rsidRDefault="002F77E2" w:rsidP="006852A2">
      <w:pPr>
        <w:pStyle w:val="ListParagraph"/>
        <w:numPr>
          <w:ilvl w:val="0"/>
          <w:numId w:val="38"/>
        </w:numPr>
        <w:rPr>
          <w:b/>
          <w:szCs w:val="24"/>
        </w:rPr>
      </w:pPr>
      <w:r>
        <w:rPr>
          <w:szCs w:val="24"/>
        </w:rPr>
        <w:t>DMCMA has submitted a request for a statewide LAP instead of individualized plans by court.</w:t>
      </w:r>
      <w:r w:rsidR="006852A2">
        <w:rPr>
          <w:szCs w:val="24"/>
        </w:rPr>
        <w:t xml:space="preserve"> The AOC and the Commission has not yet responded to the letter. </w:t>
      </w:r>
    </w:p>
    <w:p w14:paraId="20C6F067" w14:textId="511779CE" w:rsidR="006852A2" w:rsidRPr="00E4352D" w:rsidRDefault="00BF0E56" w:rsidP="006852A2">
      <w:pPr>
        <w:pStyle w:val="ListParagraph"/>
        <w:numPr>
          <w:ilvl w:val="0"/>
          <w:numId w:val="38"/>
        </w:numPr>
        <w:rPr>
          <w:b/>
          <w:szCs w:val="24"/>
        </w:rPr>
      </w:pPr>
      <w:r>
        <w:rPr>
          <w:szCs w:val="24"/>
        </w:rPr>
        <w:t xml:space="preserve">The </w:t>
      </w:r>
      <w:r w:rsidR="00E4352D">
        <w:rPr>
          <w:szCs w:val="24"/>
        </w:rPr>
        <w:t>Commission could consider having both a statewide option and an option for courts to create individual</w:t>
      </w:r>
      <w:r>
        <w:rPr>
          <w:szCs w:val="24"/>
        </w:rPr>
        <w:t>ized</w:t>
      </w:r>
      <w:r w:rsidR="00E4352D">
        <w:rPr>
          <w:szCs w:val="24"/>
        </w:rPr>
        <w:t xml:space="preserve"> plans. </w:t>
      </w:r>
      <w:r>
        <w:rPr>
          <w:szCs w:val="24"/>
        </w:rPr>
        <w:t>There is concern that</w:t>
      </w:r>
      <w:r w:rsidR="00E4352D">
        <w:rPr>
          <w:szCs w:val="24"/>
        </w:rPr>
        <w:t xml:space="preserve"> this could create additional work for</w:t>
      </w:r>
      <w:r w:rsidR="00FE74B2">
        <w:rPr>
          <w:szCs w:val="24"/>
        </w:rPr>
        <w:t xml:space="preserve"> AOC</w:t>
      </w:r>
      <w:r w:rsidR="00E4352D">
        <w:rPr>
          <w:szCs w:val="24"/>
        </w:rPr>
        <w:t xml:space="preserve"> staff members</w:t>
      </w:r>
      <w:r w:rsidR="00FE74B2">
        <w:rPr>
          <w:szCs w:val="24"/>
        </w:rPr>
        <w:t xml:space="preserve"> and Commissioners.</w:t>
      </w:r>
    </w:p>
    <w:p w14:paraId="49ADF0A6" w14:textId="003007A8" w:rsidR="00E4352D" w:rsidRPr="00E4352D" w:rsidRDefault="00E4352D" w:rsidP="006852A2">
      <w:pPr>
        <w:pStyle w:val="ListParagraph"/>
        <w:numPr>
          <w:ilvl w:val="0"/>
          <w:numId w:val="38"/>
        </w:numPr>
        <w:rPr>
          <w:b/>
          <w:szCs w:val="24"/>
        </w:rPr>
      </w:pPr>
      <w:r>
        <w:rPr>
          <w:szCs w:val="24"/>
        </w:rPr>
        <w:t xml:space="preserve">Commission members expressed the importance of the courts understanding and being involved in </w:t>
      </w:r>
      <w:r w:rsidR="00BF0E56">
        <w:rPr>
          <w:szCs w:val="24"/>
        </w:rPr>
        <w:t>the document they</w:t>
      </w:r>
      <w:r>
        <w:rPr>
          <w:szCs w:val="24"/>
        </w:rPr>
        <w:t xml:space="preserve"> are signing</w:t>
      </w:r>
      <w:r w:rsidR="00C33D0D">
        <w:rPr>
          <w:szCs w:val="24"/>
        </w:rPr>
        <w:t>,</w:t>
      </w:r>
      <w:r>
        <w:rPr>
          <w:szCs w:val="24"/>
        </w:rPr>
        <w:t xml:space="preserve"> </w:t>
      </w:r>
      <w:r w:rsidR="00C33D0D">
        <w:rPr>
          <w:szCs w:val="24"/>
        </w:rPr>
        <w:t>as opposed to</w:t>
      </w:r>
      <w:r>
        <w:rPr>
          <w:szCs w:val="24"/>
        </w:rPr>
        <w:t xml:space="preserve"> just agreeing to a set of rules. </w:t>
      </w:r>
    </w:p>
    <w:p w14:paraId="6EB867D8" w14:textId="77777777" w:rsidR="00E4352D" w:rsidRPr="00E4352D" w:rsidRDefault="00E4352D" w:rsidP="006852A2">
      <w:pPr>
        <w:pStyle w:val="ListParagraph"/>
        <w:numPr>
          <w:ilvl w:val="0"/>
          <w:numId w:val="38"/>
        </w:numPr>
        <w:rPr>
          <w:b/>
          <w:szCs w:val="24"/>
        </w:rPr>
      </w:pPr>
      <w:r>
        <w:rPr>
          <w:szCs w:val="24"/>
        </w:rPr>
        <w:t xml:space="preserve">It was suggested to refer this issue to the Issues Committee and invite in additional stakeholders from DMCMA and AWSCA to facilitate discussion before a decision is made. </w:t>
      </w:r>
    </w:p>
    <w:p w14:paraId="2FA9A970" w14:textId="39A0590E" w:rsidR="008B0775" w:rsidRPr="008B0775" w:rsidRDefault="00E4352D" w:rsidP="00E4352D">
      <w:pPr>
        <w:pStyle w:val="ListParagraph"/>
        <w:numPr>
          <w:ilvl w:val="1"/>
          <w:numId w:val="38"/>
        </w:numPr>
        <w:rPr>
          <w:b/>
          <w:szCs w:val="24"/>
        </w:rPr>
      </w:pPr>
      <w:r>
        <w:rPr>
          <w:szCs w:val="24"/>
        </w:rPr>
        <w:t>There is a pending deadline o</w:t>
      </w:r>
      <w:r w:rsidR="008B0775">
        <w:rPr>
          <w:szCs w:val="24"/>
        </w:rPr>
        <w:t>f May 1</w:t>
      </w:r>
      <w:r w:rsidR="001104ED">
        <w:rPr>
          <w:szCs w:val="24"/>
        </w:rPr>
        <w:t>, 2022</w:t>
      </w:r>
      <w:r w:rsidR="008B0775">
        <w:rPr>
          <w:szCs w:val="24"/>
        </w:rPr>
        <w:t xml:space="preserve"> for the completed LAPs</w:t>
      </w:r>
      <w:r w:rsidR="001104ED">
        <w:rPr>
          <w:szCs w:val="24"/>
        </w:rPr>
        <w:t xml:space="preserve"> to be submitted to AOC.</w:t>
      </w:r>
      <w:r w:rsidR="008B0775">
        <w:rPr>
          <w:szCs w:val="24"/>
        </w:rPr>
        <w:t xml:space="preserve"> </w:t>
      </w:r>
      <w:r w:rsidR="001104ED">
        <w:rPr>
          <w:szCs w:val="24"/>
        </w:rPr>
        <w:t>The deadline</w:t>
      </w:r>
      <w:r w:rsidR="008B0775">
        <w:rPr>
          <w:szCs w:val="24"/>
        </w:rPr>
        <w:t xml:space="preserve"> complicates the timeline of </w:t>
      </w:r>
      <w:r w:rsidR="001104ED">
        <w:rPr>
          <w:szCs w:val="24"/>
        </w:rPr>
        <w:t xml:space="preserve">facilitating discussion. </w:t>
      </w:r>
    </w:p>
    <w:p w14:paraId="645B282A" w14:textId="00D1F880" w:rsidR="00E4352D" w:rsidRPr="00DA20B3" w:rsidRDefault="00B80A4A" w:rsidP="008B0775">
      <w:pPr>
        <w:pStyle w:val="ListParagraph"/>
        <w:numPr>
          <w:ilvl w:val="0"/>
          <w:numId w:val="38"/>
        </w:numPr>
        <w:rPr>
          <w:b/>
          <w:szCs w:val="24"/>
        </w:rPr>
      </w:pPr>
      <w:r>
        <w:rPr>
          <w:szCs w:val="24"/>
        </w:rPr>
        <w:lastRenderedPageBreak/>
        <w:t>There could be</w:t>
      </w:r>
      <w:r w:rsidR="00DA20B3">
        <w:rPr>
          <w:szCs w:val="24"/>
        </w:rPr>
        <w:t xml:space="preserve"> </w:t>
      </w:r>
      <w:r w:rsidR="00DB3E49">
        <w:rPr>
          <w:szCs w:val="24"/>
        </w:rPr>
        <w:t>tension</w:t>
      </w:r>
      <w:r w:rsidR="00DA20B3">
        <w:rPr>
          <w:szCs w:val="24"/>
        </w:rPr>
        <w:t xml:space="preserve"> between a statewide LAP </w:t>
      </w:r>
      <w:r w:rsidR="00DB3E49">
        <w:rPr>
          <w:szCs w:val="24"/>
        </w:rPr>
        <w:t>and</w:t>
      </w:r>
      <w:r w:rsidR="00DA20B3">
        <w:rPr>
          <w:szCs w:val="24"/>
        </w:rPr>
        <w:t xml:space="preserve"> </w:t>
      </w:r>
      <w:r w:rsidR="00DB3E49">
        <w:rPr>
          <w:szCs w:val="24"/>
        </w:rPr>
        <w:t>Washington’s</w:t>
      </w:r>
      <w:r w:rsidR="00DA20B3">
        <w:rPr>
          <w:szCs w:val="24"/>
        </w:rPr>
        <w:t xml:space="preserve"> non-unified court system</w:t>
      </w:r>
      <w:r w:rsidR="00DB3E49">
        <w:rPr>
          <w:szCs w:val="24"/>
        </w:rPr>
        <w:t>.</w:t>
      </w:r>
      <w:r w:rsidR="00DA20B3">
        <w:rPr>
          <w:szCs w:val="24"/>
        </w:rPr>
        <w:t xml:space="preserve"> </w:t>
      </w:r>
      <w:r w:rsidR="00DB3E49">
        <w:rPr>
          <w:szCs w:val="24"/>
        </w:rPr>
        <w:t>It could</w:t>
      </w:r>
      <w:r w:rsidR="00DA20B3">
        <w:rPr>
          <w:szCs w:val="24"/>
        </w:rPr>
        <w:t xml:space="preserve"> conflict with the individual jurisdictions of judges. </w:t>
      </w:r>
      <w:r w:rsidR="00E4352D">
        <w:rPr>
          <w:szCs w:val="24"/>
        </w:rPr>
        <w:t xml:space="preserve"> </w:t>
      </w:r>
    </w:p>
    <w:p w14:paraId="2DBEE686" w14:textId="4C26B8D7" w:rsidR="00DA20B3" w:rsidRPr="00AD54E3" w:rsidRDefault="00146AA9" w:rsidP="008B0775">
      <w:pPr>
        <w:pStyle w:val="ListParagraph"/>
        <w:numPr>
          <w:ilvl w:val="0"/>
          <w:numId w:val="38"/>
        </w:numPr>
        <w:rPr>
          <w:b/>
          <w:szCs w:val="24"/>
        </w:rPr>
      </w:pPr>
      <w:r>
        <w:rPr>
          <w:szCs w:val="24"/>
        </w:rPr>
        <w:t>Staff</w:t>
      </w:r>
      <w:r w:rsidR="00AD54E3">
        <w:rPr>
          <w:szCs w:val="24"/>
        </w:rPr>
        <w:t xml:space="preserve"> pointed out that there is no enforcement of all courts needing a LAP, regardless of participation in the reimbursement program. AOC does not currently track or enforce this requi</w:t>
      </w:r>
      <w:r w:rsidR="00AB46D7">
        <w:rPr>
          <w:szCs w:val="24"/>
        </w:rPr>
        <w:t xml:space="preserve">rement. </w:t>
      </w:r>
    </w:p>
    <w:p w14:paraId="4A005119" w14:textId="77777777" w:rsidR="00146AA9" w:rsidRDefault="00146AA9" w:rsidP="00146AA9">
      <w:pPr>
        <w:rPr>
          <w:szCs w:val="24"/>
        </w:rPr>
      </w:pPr>
    </w:p>
    <w:p w14:paraId="5F4DCA09" w14:textId="5EB59536" w:rsidR="00AD54E3" w:rsidRPr="00146AA9" w:rsidRDefault="00146AA9" w:rsidP="00146AA9">
      <w:pPr>
        <w:rPr>
          <w:b/>
          <w:szCs w:val="24"/>
        </w:rPr>
      </w:pPr>
      <w:r>
        <w:rPr>
          <w:b/>
          <w:szCs w:val="24"/>
          <w:u w:val="single"/>
        </w:rPr>
        <w:t>VOTE</w:t>
      </w:r>
      <w:r w:rsidR="00AB46D7" w:rsidRPr="00146AA9">
        <w:rPr>
          <w:b/>
          <w:szCs w:val="24"/>
          <w:u w:val="single"/>
        </w:rPr>
        <w:t>:</w:t>
      </w:r>
      <w:r w:rsidR="00AB46D7" w:rsidRPr="00146AA9">
        <w:rPr>
          <w:szCs w:val="24"/>
        </w:rPr>
        <w:t xml:space="preserve"> </w:t>
      </w:r>
      <w:r>
        <w:rPr>
          <w:szCs w:val="24"/>
        </w:rPr>
        <w:t>The Commission voted to a</w:t>
      </w:r>
      <w:r w:rsidR="00AB46D7" w:rsidRPr="00146AA9">
        <w:rPr>
          <w:szCs w:val="24"/>
        </w:rPr>
        <w:t>pprove refer</w:t>
      </w:r>
      <w:r>
        <w:rPr>
          <w:szCs w:val="24"/>
        </w:rPr>
        <w:t>ring the</w:t>
      </w:r>
      <w:r w:rsidR="00AB46D7" w:rsidRPr="00146AA9">
        <w:rPr>
          <w:szCs w:val="24"/>
        </w:rPr>
        <w:t xml:space="preserve"> DMCMA letter and</w:t>
      </w:r>
      <w:r w:rsidR="00E4542F">
        <w:rPr>
          <w:szCs w:val="24"/>
        </w:rPr>
        <w:t xml:space="preserve"> related statewide LAP</w:t>
      </w:r>
      <w:r w:rsidR="00AB46D7" w:rsidRPr="00146AA9">
        <w:rPr>
          <w:szCs w:val="24"/>
        </w:rPr>
        <w:t xml:space="preserve"> discussion to the Issues Committee</w:t>
      </w:r>
      <w:r>
        <w:rPr>
          <w:szCs w:val="24"/>
        </w:rPr>
        <w:t xml:space="preserve"> for guidance</w:t>
      </w:r>
      <w:r w:rsidR="00AB46D7" w:rsidRPr="00146AA9">
        <w:rPr>
          <w:szCs w:val="24"/>
        </w:rPr>
        <w:t xml:space="preserve">. </w:t>
      </w:r>
    </w:p>
    <w:p w14:paraId="19E0D581" w14:textId="77777777" w:rsidR="00C62E47" w:rsidRPr="006852A2" w:rsidRDefault="00C62E47" w:rsidP="00C62E47">
      <w:pPr>
        <w:pStyle w:val="ListParagraph"/>
        <w:ind w:left="1440"/>
        <w:rPr>
          <w:b/>
          <w:szCs w:val="24"/>
        </w:rPr>
      </w:pPr>
    </w:p>
    <w:p w14:paraId="630C5D23" w14:textId="30C85A7C" w:rsidR="00D71AA5" w:rsidRPr="00E4542F" w:rsidRDefault="009B2646" w:rsidP="00E4542F">
      <w:pPr>
        <w:rPr>
          <w:b/>
          <w:szCs w:val="24"/>
        </w:rPr>
      </w:pPr>
      <w:r>
        <w:rPr>
          <w:b/>
          <w:szCs w:val="24"/>
        </w:rPr>
        <w:t>Commission Budget and Legislation Planning</w:t>
      </w:r>
    </w:p>
    <w:p w14:paraId="11019D02" w14:textId="7B5139B9" w:rsidR="00D71AA5" w:rsidRPr="006B5A82" w:rsidRDefault="00D71AA5" w:rsidP="00D71AA5">
      <w:pPr>
        <w:pStyle w:val="ListParagraph"/>
        <w:numPr>
          <w:ilvl w:val="0"/>
          <w:numId w:val="39"/>
        </w:numPr>
        <w:rPr>
          <w:b/>
          <w:szCs w:val="24"/>
        </w:rPr>
      </w:pPr>
      <w:r>
        <w:rPr>
          <w:szCs w:val="24"/>
        </w:rPr>
        <w:t xml:space="preserve">AOC will open the biennium budget proposal </w:t>
      </w:r>
      <w:r w:rsidR="00E4542F">
        <w:rPr>
          <w:szCs w:val="24"/>
        </w:rPr>
        <w:t xml:space="preserve">period </w:t>
      </w:r>
      <w:r>
        <w:rPr>
          <w:szCs w:val="24"/>
        </w:rPr>
        <w:t xml:space="preserve">soon. There has been discussion of additional funding needs for the Commission and associated programs. It is anticipated a budget proposal will be submitted, and they are open to feedback from Commissions. </w:t>
      </w:r>
      <w:r w:rsidR="00E4542F">
        <w:rPr>
          <w:szCs w:val="24"/>
        </w:rPr>
        <w:t xml:space="preserve">The increase would </w:t>
      </w:r>
      <w:r w:rsidR="006B5A82">
        <w:rPr>
          <w:szCs w:val="24"/>
        </w:rPr>
        <w:t xml:space="preserve">not start until July 2023 if funding is approved. </w:t>
      </w:r>
    </w:p>
    <w:p w14:paraId="74A82613" w14:textId="13C56141" w:rsidR="006B5A82" w:rsidRPr="006B5A82" w:rsidRDefault="00E4542F" w:rsidP="00D71AA5">
      <w:pPr>
        <w:pStyle w:val="ListParagraph"/>
        <w:numPr>
          <w:ilvl w:val="0"/>
          <w:numId w:val="39"/>
        </w:numPr>
        <w:rPr>
          <w:b/>
          <w:szCs w:val="24"/>
        </w:rPr>
      </w:pPr>
      <w:r>
        <w:rPr>
          <w:szCs w:val="24"/>
        </w:rPr>
        <w:t>The s</w:t>
      </w:r>
      <w:r w:rsidR="006B5A82">
        <w:rPr>
          <w:szCs w:val="24"/>
        </w:rPr>
        <w:t>tate fiscal year runs July 1 – June 30.</w:t>
      </w:r>
    </w:p>
    <w:p w14:paraId="1D5A6C5E" w14:textId="1726DFFD" w:rsidR="006B5A82" w:rsidRPr="006B5A82" w:rsidRDefault="00E4542F" w:rsidP="00D71AA5">
      <w:pPr>
        <w:pStyle w:val="ListParagraph"/>
        <w:numPr>
          <w:ilvl w:val="0"/>
          <w:numId w:val="39"/>
        </w:numPr>
        <w:rPr>
          <w:b/>
          <w:szCs w:val="24"/>
        </w:rPr>
      </w:pPr>
      <w:r>
        <w:rPr>
          <w:szCs w:val="24"/>
        </w:rPr>
        <w:t>The c</w:t>
      </w:r>
      <w:r w:rsidR="006B5A82">
        <w:rPr>
          <w:szCs w:val="24"/>
        </w:rPr>
        <w:t>urrent</w:t>
      </w:r>
      <w:r>
        <w:rPr>
          <w:szCs w:val="24"/>
        </w:rPr>
        <w:t xml:space="preserve"> Commission</w:t>
      </w:r>
      <w:r w:rsidR="006B5A82">
        <w:rPr>
          <w:szCs w:val="24"/>
        </w:rPr>
        <w:t xml:space="preserve"> budget is around </w:t>
      </w:r>
      <w:r>
        <w:rPr>
          <w:szCs w:val="24"/>
        </w:rPr>
        <w:t>$</w:t>
      </w:r>
      <w:r w:rsidR="006B5A82">
        <w:rPr>
          <w:szCs w:val="24"/>
        </w:rPr>
        <w:t xml:space="preserve">20,000 </w:t>
      </w:r>
      <w:r>
        <w:rPr>
          <w:szCs w:val="24"/>
        </w:rPr>
        <w:t>per year. T</w:t>
      </w:r>
      <w:r w:rsidR="006B5A82">
        <w:rPr>
          <w:szCs w:val="24"/>
        </w:rPr>
        <w:t xml:space="preserve">his covers contracts with experts to develop resources, speakers for trainings, and travel when appropriate. </w:t>
      </w:r>
      <w:r>
        <w:rPr>
          <w:szCs w:val="24"/>
        </w:rPr>
        <w:t xml:space="preserve">The Interpreter Program and Reimbursement Program have separate budgets. </w:t>
      </w:r>
    </w:p>
    <w:p w14:paraId="1CCF8CDB" w14:textId="354D03CF" w:rsidR="006B5A82" w:rsidRPr="009930D5" w:rsidRDefault="00E4542F" w:rsidP="009930D5">
      <w:pPr>
        <w:pStyle w:val="ListParagraph"/>
        <w:numPr>
          <w:ilvl w:val="1"/>
          <w:numId w:val="39"/>
        </w:numPr>
        <w:rPr>
          <w:b/>
          <w:szCs w:val="24"/>
        </w:rPr>
      </w:pPr>
      <w:r>
        <w:rPr>
          <w:szCs w:val="24"/>
        </w:rPr>
        <w:t>Commission</w:t>
      </w:r>
      <w:r w:rsidR="009930D5">
        <w:rPr>
          <w:szCs w:val="24"/>
        </w:rPr>
        <w:t xml:space="preserve"> members expressed interest in hybrid meetings and the value of gathering in-person. </w:t>
      </w:r>
    </w:p>
    <w:p w14:paraId="08AF2796" w14:textId="1E66ACC1" w:rsidR="009930D5" w:rsidRPr="00036A13" w:rsidRDefault="001B6B9F" w:rsidP="009930D5">
      <w:pPr>
        <w:pStyle w:val="ListParagraph"/>
        <w:numPr>
          <w:ilvl w:val="0"/>
          <w:numId w:val="39"/>
        </w:numPr>
        <w:rPr>
          <w:b/>
          <w:szCs w:val="24"/>
        </w:rPr>
      </w:pPr>
      <w:r>
        <w:rPr>
          <w:szCs w:val="24"/>
        </w:rPr>
        <w:t>There likely will be i</w:t>
      </w:r>
      <w:r w:rsidR="009930D5">
        <w:rPr>
          <w:szCs w:val="24"/>
        </w:rPr>
        <w:t xml:space="preserve">ncreased funding </w:t>
      </w:r>
      <w:r w:rsidR="00036A13">
        <w:rPr>
          <w:szCs w:val="24"/>
        </w:rPr>
        <w:t xml:space="preserve">needs </w:t>
      </w:r>
      <w:r w:rsidR="009930D5">
        <w:rPr>
          <w:szCs w:val="24"/>
        </w:rPr>
        <w:t>for translation of additional court forms</w:t>
      </w:r>
      <w:r w:rsidR="00036A13">
        <w:rPr>
          <w:szCs w:val="24"/>
        </w:rPr>
        <w:t xml:space="preserve">, like plea forms with amended court rules. </w:t>
      </w:r>
    </w:p>
    <w:p w14:paraId="2A7F3DA0" w14:textId="61585641" w:rsidR="00100C11" w:rsidRPr="001B6B9F" w:rsidRDefault="001B6B9F" w:rsidP="009930D5">
      <w:pPr>
        <w:pStyle w:val="ListParagraph"/>
        <w:numPr>
          <w:ilvl w:val="0"/>
          <w:numId w:val="39"/>
        </w:numPr>
        <w:rPr>
          <w:b/>
          <w:szCs w:val="24"/>
        </w:rPr>
      </w:pPr>
      <w:r>
        <w:rPr>
          <w:szCs w:val="24"/>
        </w:rPr>
        <w:t>I</w:t>
      </w:r>
      <w:r w:rsidR="00100C11">
        <w:rPr>
          <w:szCs w:val="24"/>
        </w:rPr>
        <w:t xml:space="preserve">n the past, there was a </w:t>
      </w:r>
      <w:proofErr w:type="gramStart"/>
      <w:r w:rsidR="00100C11">
        <w:rPr>
          <w:szCs w:val="24"/>
        </w:rPr>
        <w:t>full time</w:t>
      </w:r>
      <w:proofErr w:type="gramEnd"/>
      <w:r w:rsidR="00100C11">
        <w:rPr>
          <w:szCs w:val="24"/>
        </w:rPr>
        <w:t xml:space="preserve"> staff member at AOC who assisted courts with LAPs.</w:t>
      </w:r>
      <w:r>
        <w:rPr>
          <w:szCs w:val="24"/>
        </w:rPr>
        <w:t xml:space="preserve"> The budget for this position was cut during the last recession. </w:t>
      </w:r>
    </w:p>
    <w:p w14:paraId="0DB0FB12" w14:textId="77777777" w:rsidR="001B6B9F" w:rsidRPr="00D71AA5" w:rsidRDefault="001B6B9F" w:rsidP="001B6B9F">
      <w:pPr>
        <w:pStyle w:val="ListParagraph"/>
        <w:rPr>
          <w:b/>
          <w:szCs w:val="24"/>
        </w:rPr>
      </w:pPr>
    </w:p>
    <w:p w14:paraId="502E1E14" w14:textId="599CA439" w:rsidR="00EA5E02" w:rsidRDefault="001B6B9F" w:rsidP="00EA5E02">
      <w:pPr>
        <w:rPr>
          <w:szCs w:val="24"/>
        </w:rPr>
      </w:pPr>
      <w:r>
        <w:rPr>
          <w:b/>
          <w:szCs w:val="24"/>
          <w:u w:val="single"/>
        </w:rPr>
        <w:t>ACTION:</w:t>
      </w:r>
      <w:r>
        <w:rPr>
          <w:szCs w:val="24"/>
        </w:rPr>
        <w:t xml:space="preserve"> </w:t>
      </w:r>
      <w:r w:rsidRPr="001B6B9F">
        <w:rPr>
          <w:szCs w:val="24"/>
        </w:rPr>
        <w:t xml:space="preserve">Kelley </w:t>
      </w:r>
      <w:r>
        <w:rPr>
          <w:szCs w:val="24"/>
        </w:rPr>
        <w:t xml:space="preserve">Amburgey-Richardson </w:t>
      </w:r>
      <w:r w:rsidRPr="001B6B9F">
        <w:rPr>
          <w:szCs w:val="24"/>
        </w:rPr>
        <w:t>will circulate in writing details about the funding and budget amounts of other Commissions.</w:t>
      </w:r>
      <w:r>
        <w:rPr>
          <w:szCs w:val="24"/>
        </w:rPr>
        <w:t xml:space="preserve"> Committees should let AOC staff know about any upcoming anticipated work that might require long term funding. </w:t>
      </w:r>
    </w:p>
    <w:p w14:paraId="695511DF" w14:textId="77777777" w:rsidR="001B6B9F" w:rsidRPr="001B6B9F" w:rsidRDefault="001B6B9F" w:rsidP="00EA5E02">
      <w:pPr>
        <w:rPr>
          <w:szCs w:val="24"/>
        </w:rPr>
      </w:pPr>
    </w:p>
    <w:p w14:paraId="2223073D" w14:textId="2374B1B4" w:rsidR="0033709F" w:rsidRPr="00486CE2" w:rsidRDefault="0033709F" w:rsidP="0033709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b/>
        </w:rPr>
      </w:pPr>
      <w:r>
        <w:rPr>
          <w:b/>
        </w:rPr>
        <w:t>COMMITTEE AND PARTNER REPORTS</w:t>
      </w:r>
    </w:p>
    <w:p w14:paraId="698AE9C9" w14:textId="77777777" w:rsidR="00E024E8" w:rsidRDefault="00E024E8" w:rsidP="00B97917">
      <w:pPr>
        <w:rPr>
          <w:b/>
          <w:szCs w:val="24"/>
        </w:rPr>
      </w:pPr>
    </w:p>
    <w:p w14:paraId="519F42B2" w14:textId="0985DCF7" w:rsidR="00EA5E02" w:rsidRDefault="00EA5E02" w:rsidP="00B97917">
      <w:pPr>
        <w:rPr>
          <w:b/>
          <w:szCs w:val="24"/>
        </w:rPr>
      </w:pPr>
      <w:r>
        <w:rPr>
          <w:b/>
          <w:szCs w:val="24"/>
        </w:rPr>
        <w:t xml:space="preserve">Issues Committee </w:t>
      </w:r>
      <w:r w:rsidR="00EF0489">
        <w:rPr>
          <w:b/>
          <w:szCs w:val="24"/>
        </w:rPr>
        <w:t xml:space="preserve">– </w:t>
      </w:r>
      <w:r w:rsidR="00EF0489" w:rsidRPr="00EF0489">
        <w:rPr>
          <w:szCs w:val="24"/>
        </w:rPr>
        <w:t>Judge Lloyd Oaks</w:t>
      </w:r>
    </w:p>
    <w:p w14:paraId="3C1FCC15" w14:textId="3AC42EB0" w:rsidR="00100C11" w:rsidRPr="006904F6" w:rsidRDefault="00100C11" w:rsidP="00100C11">
      <w:pPr>
        <w:pStyle w:val="ListParagraph"/>
        <w:numPr>
          <w:ilvl w:val="0"/>
          <w:numId w:val="1"/>
        </w:numPr>
        <w:rPr>
          <w:b/>
          <w:szCs w:val="24"/>
        </w:rPr>
      </w:pPr>
      <w:r>
        <w:rPr>
          <w:szCs w:val="24"/>
        </w:rPr>
        <w:t xml:space="preserve">Judge Oaks </w:t>
      </w:r>
      <w:r w:rsidR="007C702C">
        <w:rPr>
          <w:szCs w:val="24"/>
        </w:rPr>
        <w:t>summarized the new DMCMA letter response and facilitated discussion that was assigned to the Issues Committee during today’s meeting.</w:t>
      </w:r>
      <w:r>
        <w:rPr>
          <w:szCs w:val="24"/>
        </w:rPr>
        <w:t xml:space="preserve"> </w:t>
      </w:r>
    </w:p>
    <w:p w14:paraId="5965311B" w14:textId="295BBAC1" w:rsidR="006267DD" w:rsidRPr="006267DD" w:rsidRDefault="00EF0489" w:rsidP="007C702C">
      <w:pPr>
        <w:pStyle w:val="ListParagraph"/>
        <w:numPr>
          <w:ilvl w:val="1"/>
          <w:numId w:val="1"/>
        </w:numPr>
        <w:rPr>
          <w:b/>
          <w:szCs w:val="24"/>
        </w:rPr>
      </w:pPr>
      <w:r>
        <w:rPr>
          <w:szCs w:val="24"/>
        </w:rPr>
        <w:t>Staff</w:t>
      </w:r>
      <w:r w:rsidR="006904F6">
        <w:rPr>
          <w:szCs w:val="24"/>
        </w:rPr>
        <w:t xml:space="preserve"> </w:t>
      </w:r>
      <w:r w:rsidR="009D6E2F">
        <w:rPr>
          <w:szCs w:val="24"/>
        </w:rPr>
        <w:t xml:space="preserve">noted </w:t>
      </w:r>
      <w:r w:rsidR="006904F6">
        <w:rPr>
          <w:szCs w:val="24"/>
        </w:rPr>
        <w:t xml:space="preserve">that if the </w:t>
      </w:r>
      <w:r w:rsidR="009D6E2F">
        <w:rPr>
          <w:szCs w:val="24"/>
        </w:rPr>
        <w:t xml:space="preserve">LAP submission </w:t>
      </w:r>
      <w:r w:rsidR="006904F6">
        <w:rPr>
          <w:szCs w:val="24"/>
        </w:rPr>
        <w:t xml:space="preserve">deadline is extended that the contracts </w:t>
      </w:r>
      <w:r w:rsidR="009D6E2F">
        <w:rPr>
          <w:szCs w:val="24"/>
        </w:rPr>
        <w:t>might</w:t>
      </w:r>
      <w:r w:rsidR="006904F6">
        <w:rPr>
          <w:szCs w:val="24"/>
        </w:rPr>
        <w:t xml:space="preserve"> need to be amended</w:t>
      </w:r>
      <w:r w:rsidR="009D6E2F">
        <w:rPr>
          <w:szCs w:val="24"/>
        </w:rPr>
        <w:t xml:space="preserve"> as well</w:t>
      </w:r>
      <w:r w:rsidR="006904F6">
        <w:rPr>
          <w:szCs w:val="24"/>
        </w:rPr>
        <w:t xml:space="preserve">. </w:t>
      </w:r>
      <w:r w:rsidR="006267DD">
        <w:rPr>
          <w:szCs w:val="24"/>
        </w:rPr>
        <w:t>This additionally will impact the contractor hired to review LAPs.</w:t>
      </w:r>
    </w:p>
    <w:p w14:paraId="7841D49E" w14:textId="1CD82AD1" w:rsidR="006904F6" w:rsidRPr="00A35B83" w:rsidRDefault="009D6E2F" w:rsidP="007C702C">
      <w:pPr>
        <w:pStyle w:val="ListParagraph"/>
        <w:numPr>
          <w:ilvl w:val="1"/>
          <w:numId w:val="1"/>
        </w:numPr>
        <w:rPr>
          <w:b/>
          <w:szCs w:val="24"/>
        </w:rPr>
      </w:pPr>
      <w:r>
        <w:rPr>
          <w:szCs w:val="24"/>
        </w:rPr>
        <w:t xml:space="preserve">Commission members expressed concern over </w:t>
      </w:r>
      <w:r w:rsidR="006267DD">
        <w:rPr>
          <w:szCs w:val="24"/>
        </w:rPr>
        <w:t xml:space="preserve">the potential change in position on individual LAPs and </w:t>
      </w:r>
      <w:r>
        <w:rPr>
          <w:szCs w:val="24"/>
        </w:rPr>
        <w:t xml:space="preserve">a </w:t>
      </w:r>
      <w:r w:rsidR="006267DD">
        <w:rPr>
          <w:szCs w:val="24"/>
        </w:rPr>
        <w:t>deadline change</w:t>
      </w:r>
      <w:r>
        <w:rPr>
          <w:szCs w:val="24"/>
        </w:rPr>
        <w:t>. There has been</w:t>
      </w:r>
      <w:r w:rsidR="006267DD">
        <w:rPr>
          <w:szCs w:val="24"/>
        </w:rPr>
        <w:t xml:space="preserve"> considerable work</w:t>
      </w:r>
      <w:r>
        <w:rPr>
          <w:szCs w:val="24"/>
        </w:rPr>
        <w:t xml:space="preserve"> done</w:t>
      </w:r>
      <w:r w:rsidR="006267DD">
        <w:rPr>
          <w:szCs w:val="24"/>
        </w:rPr>
        <w:t xml:space="preserve"> to develop review tools, and the deadlines have been approved for months.  </w:t>
      </w:r>
    </w:p>
    <w:p w14:paraId="5DCC2B73" w14:textId="177D81AD" w:rsidR="00E02086" w:rsidRPr="00E02086" w:rsidRDefault="00312DA1" w:rsidP="007C702C">
      <w:pPr>
        <w:pStyle w:val="ListParagraph"/>
        <w:numPr>
          <w:ilvl w:val="2"/>
          <w:numId w:val="1"/>
        </w:numPr>
        <w:rPr>
          <w:b/>
          <w:szCs w:val="24"/>
        </w:rPr>
      </w:pPr>
      <w:r>
        <w:rPr>
          <w:szCs w:val="24"/>
        </w:rPr>
        <w:t>It was</w:t>
      </w:r>
      <w:r w:rsidR="00A35B83">
        <w:rPr>
          <w:szCs w:val="24"/>
        </w:rPr>
        <w:t xml:space="preserve"> clarified that the deadlines </w:t>
      </w:r>
      <w:r w:rsidR="00AE50FA">
        <w:rPr>
          <w:szCs w:val="24"/>
        </w:rPr>
        <w:t>will remain</w:t>
      </w:r>
      <w:r w:rsidR="00A35B83">
        <w:rPr>
          <w:szCs w:val="24"/>
        </w:rPr>
        <w:t xml:space="preserve"> the same and the LAP approval tool will be utilized</w:t>
      </w:r>
      <w:r>
        <w:rPr>
          <w:szCs w:val="24"/>
        </w:rPr>
        <w:t>.</w:t>
      </w:r>
      <w:r w:rsidR="00A35B83">
        <w:rPr>
          <w:szCs w:val="24"/>
        </w:rPr>
        <w:t xml:space="preserve"> </w:t>
      </w:r>
      <w:r>
        <w:rPr>
          <w:szCs w:val="24"/>
        </w:rPr>
        <w:t>T</w:t>
      </w:r>
      <w:r w:rsidR="00A35B83">
        <w:rPr>
          <w:szCs w:val="24"/>
        </w:rPr>
        <w:t xml:space="preserve">he only </w:t>
      </w:r>
      <w:r>
        <w:rPr>
          <w:szCs w:val="24"/>
        </w:rPr>
        <w:t xml:space="preserve">change is </w:t>
      </w:r>
      <w:r w:rsidR="00A35B83">
        <w:rPr>
          <w:szCs w:val="24"/>
        </w:rPr>
        <w:t>that the Issues Committee will facilita</w:t>
      </w:r>
      <w:r w:rsidR="00AE50FA">
        <w:rPr>
          <w:szCs w:val="24"/>
        </w:rPr>
        <w:t xml:space="preserve">te a discussion with the DMCMA. </w:t>
      </w:r>
      <w:r>
        <w:rPr>
          <w:szCs w:val="24"/>
        </w:rPr>
        <w:t xml:space="preserve">If any </w:t>
      </w:r>
      <w:r>
        <w:rPr>
          <w:szCs w:val="24"/>
        </w:rPr>
        <w:lastRenderedPageBreak/>
        <w:t xml:space="preserve">changes are proposed resulting from the discussion, they would not take effect this LAP cycle. </w:t>
      </w:r>
      <w:r w:rsidR="00AE50FA">
        <w:rPr>
          <w:szCs w:val="24"/>
        </w:rPr>
        <w:t xml:space="preserve"> </w:t>
      </w:r>
    </w:p>
    <w:p w14:paraId="70A9B0C5" w14:textId="02339F39" w:rsidR="00E02086" w:rsidRPr="00E02086" w:rsidRDefault="00E02086" w:rsidP="007C702C">
      <w:pPr>
        <w:pStyle w:val="ListParagraph"/>
        <w:numPr>
          <w:ilvl w:val="1"/>
          <w:numId w:val="1"/>
        </w:numPr>
        <w:rPr>
          <w:b/>
          <w:szCs w:val="24"/>
        </w:rPr>
      </w:pPr>
      <w:r>
        <w:rPr>
          <w:szCs w:val="24"/>
        </w:rPr>
        <w:t xml:space="preserve">Court staff </w:t>
      </w:r>
      <w:r w:rsidR="00312DA1">
        <w:rPr>
          <w:szCs w:val="24"/>
        </w:rPr>
        <w:t>in attendance remarked</w:t>
      </w:r>
      <w:r>
        <w:rPr>
          <w:szCs w:val="24"/>
        </w:rPr>
        <w:t xml:space="preserve"> that due to limited resources LAPs have not been submitted, but not with the intention of no</w:t>
      </w:r>
      <w:r w:rsidR="00312DA1">
        <w:rPr>
          <w:szCs w:val="24"/>
        </w:rPr>
        <w:t>n-</w:t>
      </w:r>
      <w:r>
        <w:rPr>
          <w:szCs w:val="24"/>
        </w:rPr>
        <w:t>comp</w:t>
      </w:r>
      <w:r w:rsidR="00312DA1">
        <w:rPr>
          <w:szCs w:val="24"/>
        </w:rPr>
        <w:t xml:space="preserve">liance. </w:t>
      </w:r>
      <w:r>
        <w:rPr>
          <w:szCs w:val="24"/>
        </w:rPr>
        <w:t xml:space="preserve"> </w:t>
      </w:r>
    </w:p>
    <w:p w14:paraId="1E91B8FB" w14:textId="0E99EBBF" w:rsidR="00A35B83" w:rsidRPr="001A13D4" w:rsidRDefault="00E02086" w:rsidP="007C702C">
      <w:pPr>
        <w:pStyle w:val="ListParagraph"/>
        <w:numPr>
          <w:ilvl w:val="1"/>
          <w:numId w:val="1"/>
        </w:numPr>
        <w:rPr>
          <w:b/>
          <w:szCs w:val="24"/>
        </w:rPr>
      </w:pPr>
      <w:r>
        <w:rPr>
          <w:szCs w:val="24"/>
        </w:rPr>
        <w:t>Cynthia</w:t>
      </w:r>
      <w:r w:rsidR="00312DA1">
        <w:rPr>
          <w:szCs w:val="24"/>
        </w:rPr>
        <w:t xml:space="preserve"> Delostrinos</w:t>
      </w:r>
      <w:r>
        <w:rPr>
          <w:szCs w:val="24"/>
        </w:rPr>
        <w:t xml:space="preserve"> shared that the </w:t>
      </w:r>
      <w:r w:rsidR="00312DA1">
        <w:rPr>
          <w:szCs w:val="24"/>
        </w:rPr>
        <w:t xml:space="preserve">interpreter </w:t>
      </w:r>
      <w:r>
        <w:rPr>
          <w:szCs w:val="24"/>
        </w:rPr>
        <w:t>reimbursement tool has gone live online and additional courts have been on</w:t>
      </w:r>
      <w:r w:rsidR="00312DA1">
        <w:rPr>
          <w:szCs w:val="24"/>
        </w:rPr>
        <w:t>-</w:t>
      </w:r>
      <w:r>
        <w:rPr>
          <w:szCs w:val="24"/>
        </w:rPr>
        <w:t>boarded</w:t>
      </w:r>
      <w:r w:rsidR="00312DA1">
        <w:rPr>
          <w:szCs w:val="24"/>
        </w:rPr>
        <w:t xml:space="preserve"> to the program</w:t>
      </w:r>
      <w:r>
        <w:rPr>
          <w:szCs w:val="24"/>
        </w:rPr>
        <w:t xml:space="preserve">. She suggested a grace period for courts who have not submitted a LAP due to the extenuating circumstances. </w:t>
      </w:r>
    </w:p>
    <w:p w14:paraId="6788F9FA" w14:textId="28E54648" w:rsidR="001A13D4" w:rsidRPr="00EC026D" w:rsidRDefault="00EC026D" w:rsidP="007C702C">
      <w:pPr>
        <w:pStyle w:val="ListParagraph"/>
        <w:numPr>
          <w:ilvl w:val="1"/>
          <w:numId w:val="1"/>
        </w:numPr>
        <w:rPr>
          <w:b/>
          <w:szCs w:val="24"/>
        </w:rPr>
      </w:pPr>
      <w:r>
        <w:rPr>
          <w:szCs w:val="24"/>
        </w:rPr>
        <w:t>Commission members</w:t>
      </w:r>
      <w:r w:rsidR="001A13D4">
        <w:rPr>
          <w:szCs w:val="24"/>
        </w:rPr>
        <w:t xml:space="preserve"> emphasized n</w:t>
      </w:r>
      <w:r>
        <w:rPr>
          <w:szCs w:val="24"/>
        </w:rPr>
        <w:t>ot wanting to change deadlines, but that feedback is important in</w:t>
      </w:r>
      <w:r w:rsidR="00312DA1">
        <w:rPr>
          <w:szCs w:val="24"/>
        </w:rPr>
        <w:t xml:space="preserve"> the</w:t>
      </w:r>
      <w:r>
        <w:rPr>
          <w:szCs w:val="24"/>
        </w:rPr>
        <w:t xml:space="preserve"> courts’ ability to submit LAPs. </w:t>
      </w:r>
    </w:p>
    <w:p w14:paraId="1492EC66" w14:textId="5F2FA22A" w:rsidR="00100C11" w:rsidRPr="00100C11" w:rsidRDefault="00100C11" w:rsidP="00100C11">
      <w:pPr>
        <w:pStyle w:val="ListParagraph"/>
        <w:numPr>
          <w:ilvl w:val="0"/>
          <w:numId w:val="1"/>
        </w:numPr>
        <w:rPr>
          <w:b/>
          <w:szCs w:val="24"/>
        </w:rPr>
      </w:pPr>
      <w:r>
        <w:rPr>
          <w:szCs w:val="24"/>
        </w:rPr>
        <w:t xml:space="preserve">Judge Oaks reviewed </w:t>
      </w:r>
      <w:r w:rsidR="007C702C">
        <w:rPr>
          <w:szCs w:val="24"/>
        </w:rPr>
        <w:t>the Committee’s ongoing projects:</w:t>
      </w:r>
      <w:r>
        <w:rPr>
          <w:szCs w:val="24"/>
        </w:rPr>
        <w:t xml:space="preserve"> </w:t>
      </w:r>
    </w:p>
    <w:p w14:paraId="497AB965" w14:textId="04273E0C" w:rsidR="00100C11" w:rsidRPr="00100C11" w:rsidRDefault="00100C11" w:rsidP="00100C11">
      <w:pPr>
        <w:pStyle w:val="ListParagraph"/>
        <w:numPr>
          <w:ilvl w:val="1"/>
          <w:numId w:val="1"/>
        </w:numPr>
        <w:rPr>
          <w:b/>
          <w:szCs w:val="24"/>
        </w:rPr>
      </w:pPr>
      <w:r>
        <w:rPr>
          <w:szCs w:val="24"/>
        </w:rPr>
        <w:t>Review of CEU credits.</w:t>
      </w:r>
    </w:p>
    <w:p w14:paraId="792AA4E2" w14:textId="7E0C51F7" w:rsidR="007C702C" w:rsidRPr="007C702C" w:rsidRDefault="007C702C" w:rsidP="007C702C">
      <w:pPr>
        <w:pStyle w:val="ListParagraph"/>
        <w:numPr>
          <w:ilvl w:val="1"/>
          <w:numId w:val="1"/>
        </w:numPr>
        <w:rPr>
          <w:szCs w:val="24"/>
        </w:rPr>
      </w:pPr>
      <w:r w:rsidRPr="007C702C">
        <w:rPr>
          <w:szCs w:val="24"/>
        </w:rPr>
        <w:t xml:space="preserve">LAP Approval Criteria Workgroup and </w:t>
      </w:r>
      <w:r w:rsidR="00F73DB9">
        <w:rPr>
          <w:szCs w:val="24"/>
        </w:rPr>
        <w:t>finalized</w:t>
      </w:r>
      <w:r w:rsidRPr="007C702C">
        <w:rPr>
          <w:szCs w:val="24"/>
        </w:rPr>
        <w:t xml:space="preserve"> </w:t>
      </w:r>
      <w:r w:rsidR="00F73DB9">
        <w:rPr>
          <w:szCs w:val="24"/>
        </w:rPr>
        <w:t xml:space="preserve">criteria </w:t>
      </w:r>
      <w:r w:rsidRPr="007C702C">
        <w:rPr>
          <w:szCs w:val="24"/>
        </w:rPr>
        <w:t xml:space="preserve">template. </w:t>
      </w:r>
    </w:p>
    <w:p w14:paraId="40B6145A" w14:textId="10DB6C79" w:rsidR="006F7514" w:rsidRPr="00871889" w:rsidRDefault="006F7514" w:rsidP="006F7514">
      <w:pPr>
        <w:pStyle w:val="ListParagraph"/>
        <w:numPr>
          <w:ilvl w:val="0"/>
          <w:numId w:val="1"/>
        </w:numPr>
        <w:rPr>
          <w:b/>
          <w:szCs w:val="24"/>
        </w:rPr>
      </w:pPr>
      <w:r>
        <w:rPr>
          <w:szCs w:val="24"/>
        </w:rPr>
        <w:t>Judge Oaks requested a color</w:t>
      </w:r>
      <w:r w:rsidR="00F71901">
        <w:rPr>
          <w:szCs w:val="24"/>
        </w:rPr>
        <w:t>-</w:t>
      </w:r>
      <w:r>
        <w:rPr>
          <w:szCs w:val="24"/>
        </w:rPr>
        <w:t>coded spreadsheet of the Commission</w:t>
      </w:r>
      <w:r w:rsidR="007C702C">
        <w:rPr>
          <w:szCs w:val="24"/>
        </w:rPr>
        <w:t xml:space="preserve"> membership</w:t>
      </w:r>
      <w:r>
        <w:rPr>
          <w:szCs w:val="24"/>
        </w:rPr>
        <w:t xml:space="preserve"> that indicates voting members, outgoing members, guests, liaisons, etc</w:t>
      </w:r>
      <w:r w:rsidR="00F73DB9">
        <w:rPr>
          <w:szCs w:val="24"/>
        </w:rPr>
        <w:t>., in order to recommend a process for handling membership vacancies.</w:t>
      </w:r>
    </w:p>
    <w:p w14:paraId="4F30A7CF" w14:textId="77777777" w:rsidR="00312DA1" w:rsidRPr="00312DA1" w:rsidRDefault="00312DA1" w:rsidP="00312DA1">
      <w:pPr>
        <w:rPr>
          <w:b/>
          <w:szCs w:val="24"/>
          <w:u w:val="single"/>
        </w:rPr>
      </w:pPr>
    </w:p>
    <w:p w14:paraId="0F233B85" w14:textId="602B15DC" w:rsidR="00312DA1" w:rsidRPr="00312DA1" w:rsidRDefault="00312DA1" w:rsidP="00312DA1">
      <w:pPr>
        <w:rPr>
          <w:szCs w:val="24"/>
        </w:rPr>
      </w:pPr>
      <w:r w:rsidRPr="00312DA1">
        <w:rPr>
          <w:b/>
          <w:szCs w:val="24"/>
          <w:u w:val="single"/>
        </w:rPr>
        <w:t>ACTION:</w:t>
      </w:r>
      <w:r w:rsidRPr="00312DA1">
        <w:rPr>
          <w:szCs w:val="24"/>
        </w:rPr>
        <w:t xml:space="preserve"> Katrin</w:t>
      </w:r>
      <w:r>
        <w:rPr>
          <w:szCs w:val="24"/>
        </w:rPr>
        <w:t xml:space="preserve"> Johnson</w:t>
      </w:r>
      <w:r w:rsidRPr="00312DA1">
        <w:rPr>
          <w:szCs w:val="24"/>
        </w:rPr>
        <w:t xml:space="preserve"> will draft a response letter to the DMCMA</w:t>
      </w:r>
      <w:r>
        <w:rPr>
          <w:szCs w:val="24"/>
        </w:rPr>
        <w:t>.</w:t>
      </w:r>
      <w:r w:rsidRPr="00312DA1">
        <w:rPr>
          <w:szCs w:val="24"/>
        </w:rPr>
        <w:t xml:space="preserve"> </w:t>
      </w:r>
      <w:r>
        <w:rPr>
          <w:szCs w:val="24"/>
        </w:rPr>
        <w:t xml:space="preserve">The letter will </w:t>
      </w:r>
      <w:r w:rsidRPr="00312DA1">
        <w:rPr>
          <w:szCs w:val="24"/>
        </w:rPr>
        <w:t>invit</w:t>
      </w:r>
      <w:r>
        <w:rPr>
          <w:szCs w:val="24"/>
        </w:rPr>
        <w:t>e</w:t>
      </w:r>
      <w:r w:rsidRPr="00312DA1">
        <w:rPr>
          <w:szCs w:val="24"/>
        </w:rPr>
        <w:t xml:space="preserve"> them to continue the discussion </w:t>
      </w:r>
      <w:r>
        <w:rPr>
          <w:szCs w:val="24"/>
        </w:rPr>
        <w:t xml:space="preserve">about a proposed statewide LAP, </w:t>
      </w:r>
      <w:r w:rsidRPr="00312DA1">
        <w:rPr>
          <w:szCs w:val="24"/>
        </w:rPr>
        <w:t>and inform</w:t>
      </w:r>
      <w:r>
        <w:rPr>
          <w:szCs w:val="24"/>
        </w:rPr>
        <w:t xml:space="preserve"> </w:t>
      </w:r>
      <w:r w:rsidRPr="00312DA1">
        <w:rPr>
          <w:szCs w:val="24"/>
        </w:rPr>
        <w:t>them that the deadlines</w:t>
      </w:r>
      <w:r>
        <w:rPr>
          <w:szCs w:val="24"/>
        </w:rPr>
        <w:t xml:space="preserve"> for this LAP cycle</w:t>
      </w:r>
      <w:r w:rsidRPr="00312DA1">
        <w:rPr>
          <w:szCs w:val="24"/>
        </w:rPr>
        <w:t xml:space="preserve"> have not changed. </w:t>
      </w:r>
    </w:p>
    <w:p w14:paraId="583A37CA" w14:textId="77777777" w:rsidR="00CE7EE5" w:rsidRDefault="00CE7EE5" w:rsidP="00CE7EE5">
      <w:pPr>
        <w:rPr>
          <w:b/>
          <w:i/>
          <w:szCs w:val="24"/>
        </w:rPr>
      </w:pPr>
    </w:p>
    <w:p w14:paraId="4A66785A" w14:textId="52B30EF9" w:rsidR="00871889" w:rsidRDefault="006A0A37" w:rsidP="00871889">
      <w:pPr>
        <w:rPr>
          <w:szCs w:val="24"/>
        </w:rPr>
      </w:pPr>
      <w:r>
        <w:rPr>
          <w:b/>
          <w:szCs w:val="24"/>
        </w:rPr>
        <w:t>Education Committee –</w:t>
      </w:r>
      <w:r w:rsidR="00281EFA" w:rsidRPr="00871889">
        <w:rPr>
          <w:szCs w:val="24"/>
        </w:rPr>
        <w:t xml:space="preserve"> </w:t>
      </w:r>
      <w:r>
        <w:rPr>
          <w:szCs w:val="24"/>
        </w:rPr>
        <w:t>Luisa Gracia</w:t>
      </w:r>
    </w:p>
    <w:p w14:paraId="18620EC5" w14:textId="325ED17B" w:rsidR="006A1FD9" w:rsidRPr="006A1FD9" w:rsidRDefault="00960914" w:rsidP="00960914">
      <w:pPr>
        <w:pStyle w:val="ListParagraph"/>
        <w:numPr>
          <w:ilvl w:val="0"/>
          <w:numId w:val="1"/>
        </w:numPr>
        <w:rPr>
          <w:b/>
          <w:szCs w:val="24"/>
        </w:rPr>
      </w:pPr>
      <w:r>
        <w:rPr>
          <w:szCs w:val="24"/>
        </w:rPr>
        <w:t xml:space="preserve">Judicial College 2022 – Judge Rajul, Claudia </w:t>
      </w:r>
      <w:proofErr w:type="spellStart"/>
      <w:r>
        <w:rPr>
          <w:szCs w:val="24"/>
        </w:rPr>
        <w:t>A’Zar</w:t>
      </w:r>
      <w:proofErr w:type="spellEnd"/>
      <w:r>
        <w:rPr>
          <w:szCs w:val="24"/>
        </w:rPr>
        <w:t xml:space="preserve">, </w:t>
      </w:r>
      <w:r w:rsidR="003D706D">
        <w:rPr>
          <w:szCs w:val="24"/>
        </w:rPr>
        <w:t xml:space="preserve">and </w:t>
      </w:r>
      <w:r>
        <w:rPr>
          <w:szCs w:val="24"/>
        </w:rPr>
        <w:t xml:space="preserve">Judge </w:t>
      </w:r>
      <w:proofErr w:type="spellStart"/>
      <w:r w:rsidR="006A1FD9" w:rsidRPr="006A1FD9">
        <w:rPr>
          <w:szCs w:val="24"/>
        </w:rPr>
        <w:t>Riquelme</w:t>
      </w:r>
      <w:proofErr w:type="spellEnd"/>
      <w:r>
        <w:rPr>
          <w:szCs w:val="24"/>
        </w:rPr>
        <w:t xml:space="preserve"> presented.</w:t>
      </w:r>
    </w:p>
    <w:p w14:paraId="2F987EA8" w14:textId="59FE6931" w:rsidR="00960914" w:rsidRPr="00960914" w:rsidRDefault="00960914" w:rsidP="006A1FD9">
      <w:pPr>
        <w:pStyle w:val="ListParagraph"/>
        <w:numPr>
          <w:ilvl w:val="1"/>
          <w:numId w:val="1"/>
        </w:numPr>
        <w:rPr>
          <w:b/>
          <w:szCs w:val="24"/>
        </w:rPr>
      </w:pPr>
      <w:r>
        <w:rPr>
          <w:szCs w:val="24"/>
        </w:rPr>
        <w:t>Remote interpreting was emphasized</w:t>
      </w:r>
      <w:r w:rsidR="006A1FD9">
        <w:rPr>
          <w:szCs w:val="24"/>
        </w:rPr>
        <w:t xml:space="preserve"> during the presentation</w:t>
      </w:r>
      <w:r>
        <w:rPr>
          <w:szCs w:val="24"/>
        </w:rPr>
        <w:t xml:space="preserve">, such as GR 11.3 and GR 11.4. </w:t>
      </w:r>
    </w:p>
    <w:p w14:paraId="4D289226" w14:textId="130A6897" w:rsidR="00960914" w:rsidRPr="00960914" w:rsidRDefault="00960914" w:rsidP="00960914">
      <w:pPr>
        <w:pStyle w:val="ListParagraph"/>
        <w:numPr>
          <w:ilvl w:val="1"/>
          <w:numId w:val="1"/>
        </w:numPr>
        <w:rPr>
          <w:b/>
          <w:szCs w:val="24"/>
        </w:rPr>
      </w:pPr>
      <w:r>
        <w:rPr>
          <w:szCs w:val="24"/>
        </w:rPr>
        <w:t xml:space="preserve">This year, Judge Rajul was the only </w:t>
      </w:r>
      <w:r w:rsidR="006A1FD9">
        <w:rPr>
          <w:szCs w:val="24"/>
        </w:rPr>
        <w:t>Commission</w:t>
      </w:r>
      <w:r>
        <w:rPr>
          <w:szCs w:val="24"/>
        </w:rPr>
        <w:t xml:space="preserve"> member present</w:t>
      </w:r>
      <w:r w:rsidR="006A1FD9">
        <w:rPr>
          <w:szCs w:val="24"/>
        </w:rPr>
        <w:t>.</w:t>
      </w:r>
      <w:r>
        <w:rPr>
          <w:szCs w:val="24"/>
        </w:rPr>
        <w:t xml:space="preserve"> </w:t>
      </w:r>
      <w:r w:rsidR="006A1FD9">
        <w:rPr>
          <w:szCs w:val="24"/>
        </w:rPr>
        <w:t>It was recom</w:t>
      </w:r>
      <w:r w:rsidR="003D706D">
        <w:rPr>
          <w:szCs w:val="24"/>
        </w:rPr>
        <w:t>m</w:t>
      </w:r>
      <w:r w:rsidR="006A1FD9">
        <w:rPr>
          <w:szCs w:val="24"/>
        </w:rPr>
        <w:t>ended</w:t>
      </w:r>
      <w:r>
        <w:rPr>
          <w:szCs w:val="24"/>
        </w:rPr>
        <w:t xml:space="preserve"> that the Education Committee chair attend in the future. </w:t>
      </w:r>
    </w:p>
    <w:p w14:paraId="2798F315" w14:textId="47DB93A6" w:rsidR="00960914" w:rsidRPr="00C90A34" w:rsidRDefault="00960914" w:rsidP="00960914">
      <w:pPr>
        <w:pStyle w:val="ListParagraph"/>
        <w:numPr>
          <w:ilvl w:val="0"/>
          <w:numId w:val="1"/>
        </w:numPr>
        <w:rPr>
          <w:b/>
          <w:szCs w:val="24"/>
        </w:rPr>
      </w:pPr>
      <w:r>
        <w:rPr>
          <w:szCs w:val="24"/>
        </w:rPr>
        <w:t xml:space="preserve">The Education Committee submitted two proposals for </w:t>
      </w:r>
      <w:r w:rsidR="001B330D">
        <w:rPr>
          <w:szCs w:val="24"/>
        </w:rPr>
        <w:t xml:space="preserve">the 2022 </w:t>
      </w:r>
      <w:r>
        <w:rPr>
          <w:szCs w:val="24"/>
        </w:rPr>
        <w:t>Fall</w:t>
      </w:r>
      <w:r w:rsidR="00BC6D40">
        <w:rPr>
          <w:szCs w:val="24"/>
        </w:rPr>
        <w:t xml:space="preserve"> Judicial</w:t>
      </w:r>
      <w:r>
        <w:rPr>
          <w:szCs w:val="24"/>
        </w:rPr>
        <w:t xml:space="preserve"> Conference. One is </w:t>
      </w:r>
      <w:r w:rsidR="00BC6D40">
        <w:rPr>
          <w:szCs w:val="24"/>
        </w:rPr>
        <w:t>about</w:t>
      </w:r>
      <w:r>
        <w:rPr>
          <w:szCs w:val="24"/>
        </w:rPr>
        <w:t xml:space="preserve"> remote interpreting. The other proposal covers recent court rule changes</w:t>
      </w:r>
      <w:r w:rsidR="001B330D">
        <w:rPr>
          <w:szCs w:val="24"/>
        </w:rPr>
        <w:t xml:space="preserve"> related to</w:t>
      </w:r>
      <w:r w:rsidR="00BC6D40">
        <w:rPr>
          <w:szCs w:val="24"/>
        </w:rPr>
        <w:t xml:space="preserve"> </w:t>
      </w:r>
      <w:r>
        <w:rPr>
          <w:szCs w:val="24"/>
        </w:rPr>
        <w:t xml:space="preserve">interpreter ethics and practices. </w:t>
      </w:r>
    </w:p>
    <w:p w14:paraId="278ED3C2" w14:textId="2D5E7486" w:rsidR="00C90A34" w:rsidRPr="00960914" w:rsidRDefault="00C90A34" w:rsidP="00C90A34">
      <w:pPr>
        <w:pStyle w:val="ListParagraph"/>
        <w:numPr>
          <w:ilvl w:val="1"/>
          <w:numId w:val="1"/>
        </w:numPr>
        <w:rPr>
          <w:b/>
          <w:szCs w:val="24"/>
        </w:rPr>
      </w:pPr>
      <w:r>
        <w:rPr>
          <w:szCs w:val="24"/>
        </w:rPr>
        <w:t xml:space="preserve">Justice Whitener shared that both Interpreter Commission proposals have been approved to move forward for consideration at Fall Conference. </w:t>
      </w:r>
    </w:p>
    <w:p w14:paraId="1B9765B0" w14:textId="42D96238" w:rsidR="00960914" w:rsidRPr="00C90A34" w:rsidRDefault="001B330D" w:rsidP="00960914">
      <w:pPr>
        <w:pStyle w:val="ListParagraph"/>
        <w:numPr>
          <w:ilvl w:val="0"/>
          <w:numId w:val="1"/>
        </w:numPr>
        <w:rPr>
          <w:b/>
          <w:szCs w:val="24"/>
        </w:rPr>
      </w:pPr>
      <w:r>
        <w:rPr>
          <w:szCs w:val="24"/>
        </w:rPr>
        <w:t xml:space="preserve">The matter of working with </w:t>
      </w:r>
      <w:r w:rsidR="00960914">
        <w:rPr>
          <w:szCs w:val="24"/>
        </w:rPr>
        <w:t>ASL</w:t>
      </w:r>
      <w:r>
        <w:rPr>
          <w:szCs w:val="24"/>
        </w:rPr>
        <w:t xml:space="preserve"> interpreters</w:t>
      </w:r>
      <w:r w:rsidR="00960914">
        <w:rPr>
          <w:szCs w:val="24"/>
        </w:rPr>
        <w:t xml:space="preserve"> was not fully covered during Judicial College. There was intention to provide an additional session to cover this topic</w:t>
      </w:r>
      <w:r>
        <w:rPr>
          <w:szCs w:val="24"/>
        </w:rPr>
        <w:t xml:space="preserve"> but this needs additional work by the Education Committee.</w:t>
      </w:r>
      <w:r w:rsidR="00960914">
        <w:rPr>
          <w:szCs w:val="24"/>
        </w:rPr>
        <w:t xml:space="preserve"> </w:t>
      </w:r>
    </w:p>
    <w:p w14:paraId="1BA8F141" w14:textId="14A07B11" w:rsidR="00C90A34" w:rsidRPr="00381C12" w:rsidRDefault="00C90A34" w:rsidP="00960914">
      <w:pPr>
        <w:pStyle w:val="ListParagraph"/>
        <w:numPr>
          <w:ilvl w:val="0"/>
          <w:numId w:val="1"/>
        </w:numPr>
        <w:rPr>
          <w:b/>
          <w:szCs w:val="24"/>
        </w:rPr>
      </w:pPr>
      <w:r>
        <w:rPr>
          <w:szCs w:val="24"/>
        </w:rPr>
        <w:t xml:space="preserve">There was not opportunity for Judge Rajul to have a shadow </w:t>
      </w:r>
      <w:r w:rsidR="00BC6D40">
        <w:rPr>
          <w:szCs w:val="24"/>
        </w:rPr>
        <w:t>while</w:t>
      </w:r>
      <w:r>
        <w:rPr>
          <w:szCs w:val="24"/>
        </w:rPr>
        <w:t xml:space="preserve"> presen</w:t>
      </w:r>
      <w:r w:rsidR="00381C12">
        <w:rPr>
          <w:szCs w:val="24"/>
        </w:rPr>
        <w:t>t</w:t>
      </w:r>
      <w:r w:rsidR="00BC6D40">
        <w:rPr>
          <w:szCs w:val="24"/>
        </w:rPr>
        <w:t>ing</w:t>
      </w:r>
      <w:r w:rsidR="00381C12">
        <w:rPr>
          <w:szCs w:val="24"/>
        </w:rPr>
        <w:t xml:space="preserve"> at Judicial College. The discussion about number of presenters</w:t>
      </w:r>
      <w:r w:rsidR="00BC6D40">
        <w:rPr>
          <w:szCs w:val="24"/>
        </w:rPr>
        <w:t xml:space="preserve"> for panels</w:t>
      </w:r>
      <w:r w:rsidR="00381C12">
        <w:rPr>
          <w:szCs w:val="24"/>
        </w:rPr>
        <w:t xml:space="preserve"> and identifying judge</w:t>
      </w:r>
      <w:r w:rsidR="00BC6D40">
        <w:rPr>
          <w:szCs w:val="24"/>
        </w:rPr>
        <w:t>s</w:t>
      </w:r>
      <w:r w:rsidR="00381C12">
        <w:rPr>
          <w:szCs w:val="24"/>
        </w:rPr>
        <w:t xml:space="preserve"> for future p</w:t>
      </w:r>
      <w:r w:rsidR="00BC6D40">
        <w:rPr>
          <w:szCs w:val="24"/>
        </w:rPr>
        <w:t>anels</w:t>
      </w:r>
      <w:r w:rsidR="00381C12">
        <w:rPr>
          <w:szCs w:val="24"/>
        </w:rPr>
        <w:t xml:space="preserve"> will be discussed </w:t>
      </w:r>
      <w:r w:rsidR="001B330D">
        <w:rPr>
          <w:szCs w:val="24"/>
        </w:rPr>
        <w:t>by</w:t>
      </w:r>
      <w:r w:rsidR="00381C12">
        <w:rPr>
          <w:szCs w:val="24"/>
        </w:rPr>
        <w:t xml:space="preserve"> the Education Committee. </w:t>
      </w:r>
    </w:p>
    <w:p w14:paraId="7A05E61B" w14:textId="666A8181" w:rsidR="00381C12" w:rsidRPr="00960914" w:rsidRDefault="002563F2" w:rsidP="00381C12">
      <w:pPr>
        <w:pStyle w:val="ListParagraph"/>
        <w:numPr>
          <w:ilvl w:val="1"/>
          <w:numId w:val="1"/>
        </w:numPr>
        <w:rPr>
          <w:b/>
          <w:szCs w:val="24"/>
        </w:rPr>
      </w:pPr>
      <w:r>
        <w:rPr>
          <w:szCs w:val="24"/>
        </w:rPr>
        <w:t>It was</w:t>
      </w:r>
      <w:r w:rsidR="00381C12">
        <w:rPr>
          <w:szCs w:val="24"/>
        </w:rPr>
        <w:t xml:space="preserve"> suggested in the future to have one Judge and one interpreter to present</w:t>
      </w:r>
      <w:r>
        <w:rPr>
          <w:szCs w:val="24"/>
        </w:rPr>
        <w:t xml:space="preserve"> on the panel</w:t>
      </w:r>
      <w:r w:rsidR="00381C12">
        <w:rPr>
          <w:szCs w:val="24"/>
        </w:rPr>
        <w:t xml:space="preserve">. </w:t>
      </w:r>
    </w:p>
    <w:p w14:paraId="1CBE99EE" w14:textId="77777777" w:rsidR="00871889" w:rsidRDefault="00871889" w:rsidP="00871889">
      <w:pPr>
        <w:rPr>
          <w:szCs w:val="24"/>
        </w:rPr>
      </w:pPr>
    </w:p>
    <w:p w14:paraId="3AB8CBAD" w14:textId="48EFA310" w:rsidR="00BD525D" w:rsidRDefault="006A0A37" w:rsidP="00EA5E02">
      <w:pPr>
        <w:rPr>
          <w:szCs w:val="24"/>
        </w:rPr>
      </w:pPr>
      <w:r>
        <w:rPr>
          <w:b/>
          <w:szCs w:val="24"/>
        </w:rPr>
        <w:t xml:space="preserve">Disciplinary Committee </w:t>
      </w:r>
      <w:r>
        <w:rPr>
          <w:szCs w:val="24"/>
        </w:rPr>
        <w:t>– Justice Whitener</w:t>
      </w:r>
    </w:p>
    <w:p w14:paraId="13268CAE" w14:textId="32325B26" w:rsidR="006A0A37" w:rsidRDefault="000F30DF" w:rsidP="006A0A37">
      <w:pPr>
        <w:pStyle w:val="ListParagraph"/>
        <w:numPr>
          <w:ilvl w:val="0"/>
          <w:numId w:val="1"/>
        </w:numPr>
        <w:rPr>
          <w:szCs w:val="24"/>
        </w:rPr>
      </w:pPr>
      <w:r>
        <w:rPr>
          <w:szCs w:val="24"/>
        </w:rPr>
        <w:t xml:space="preserve">There are about 15 certification matters that will be reviewed by the </w:t>
      </w:r>
      <w:r w:rsidR="00795173">
        <w:rPr>
          <w:szCs w:val="24"/>
        </w:rPr>
        <w:t xml:space="preserve">Disciplinary </w:t>
      </w:r>
      <w:r>
        <w:rPr>
          <w:szCs w:val="24"/>
        </w:rPr>
        <w:t xml:space="preserve">Committee. </w:t>
      </w:r>
    </w:p>
    <w:p w14:paraId="4BEE5E21" w14:textId="12152EAB" w:rsidR="000F30DF" w:rsidRDefault="000F30DF" w:rsidP="006A0A37">
      <w:pPr>
        <w:pStyle w:val="ListParagraph"/>
        <w:numPr>
          <w:ilvl w:val="0"/>
          <w:numId w:val="1"/>
        </w:numPr>
        <w:rPr>
          <w:szCs w:val="24"/>
        </w:rPr>
      </w:pPr>
      <w:r>
        <w:rPr>
          <w:szCs w:val="24"/>
        </w:rPr>
        <w:lastRenderedPageBreak/>
        <w:t>Disciplinary Manual – The revision workgroup, led by Florence</w:t>
      </w:r>
      <w:r w:rsidR="00795173">
        <w:rPr>
          <w:szCs w:val="24"/>
        </w:rPr>
        <w:t xml:space="preserve"> Adeyemi</w:t>
      </w:r>
      <w:r>
        <w:rPr>
          <w:szCs w:val="24"/>
        </w:rPr>
        <w:t xml:space="preserve">, has been meeting diligently to revise the manual. Justice Whitener has received a first draft for review. She recognized the importance of having interpreters provide input on the process. </w:t>
      </w:r>
    </w:p>
    <w:p w14:paraId="73638AF6" w14:textId="7B0FF691" w:rsidR="00C3511B" w:rsidRDefault="00310B64" w:rsidP="00795173">
      <w:pPr>
        <w:pStyle w:val="ListParagraph"/>
        <w:numPr>
          <w:ilvl w:val="1"/>
          <w:numId w:val="1"/>
        </w:numPr>
        <w:rPr>
          <w:szCs w:val="24"/>
        </w:rPr>
      </w:pPr>
      <w:r>
        <w:rPr>
          <w:szCs w:val="24"/>
        </w:rPr>
        <w:t xml:space="preserve">Florence </w:t>
      </w:r>
      <w:r w:rsidR="00795173">
        <w:rPr>
          <w:szCs w:val="24"/>
        </w:rPr>
        <w:t xml:space="preserve">Adeyemi </w:t>
      </w:r>
      <w:r>
        <w:rPr>
          <w:szCs w:val="24"/>
        </w:rPr>
        <w:t>shared that the group will continue meeting to fine tune some sections</w:t>
      </w:r>
      <w:r w:rsidR="00C3511B">
        <w:rPr>
          <w:szCs w:val="24"/>
        </w:rPr>
        <w:t xml:space="preserve">, such as reviewing CEU compliance and actions that will be eligible for revocation. </w:t>
      </w:r>
    </w:p>
    <w:p w14:paraId="37FBAF5F" w14:textId="300D332F" w:rsidR="00310B64" w:rsidRDefault="00C3511B" w:rsidP="00795173">
      <w:pPr>
        <w:pStyle w:val="ListParagraph"/>
        <w:numPr>
          <w:ilvl w:val="1"/>
          <w:numId w:val="1"/>
        </w:numPr>
        <w:rPr>
          <w:szCs w:val="24"/>
        </w:rPr>
      </w:pPr>
      <w:r>
        <w:rPr>
          <w:szCs w:val="24"/>
        </w:rPr>
        <w:t>The hope is to have a final draft</w:t>
      </w:r>
      <w:r w:rsidR="00795173">
        <w:rPr>
          <w:szCs w:val="24"/>
        </w:rPr>
        <w:t xml:space="preserve"> of the revised Disciplinary Manual</w:t>
      </w:r>
      <w:r>
        <w:rPr>
          <w:szCs w:val="24"/>
        </w:rPr>
        <w:t xml:space="preserve"> for review by the June Commission meeting. </w:t>
      </w:r>
      <w:r w:rsidR="00310B64">
        <w:rPr>
          <w:szCs w:val="24"/>
        </w:rPr>
        <w:t xml:space="preserve"> </w:t>
      </w:r>
    </w:p>
    <w:p w14:paraId="44BC6A6D" w14:textId="77777777" w:rsidR="006004B5" w:rsidRDefault="006004B5" w:rsidP="006004B5">
      <w:pPr>
        <w:rPr>
          <w:szCs w:val="24"/>
        </w:rPr>
      </w:pPr>
    </w:p>
    <w:p w14:paraId="3A87DA03" w14:textId="64D9227E" w:rsidR="006004B5" w:rsidRPr="006004B5" w:rsidRDefault="00D73FE4" w:rsidP="006004B5">
      <w:pPr>
        <w:rPr>
          <w:b/>
          <w:szCs w:val="24"/>
        </w:rPr>
      </w:pPr>
      <w:r>
        <w:rPr>
          <w:b/>
          <w:szCs w:val="24"/>
        </w:rPr>
        <w:t>Office of Administrative Hearings (</w:t>
      </w:r>
      <w:r w:rsidR="006004B5" w:rsidRPr="006004B5">
        <w:rPr>
          <w:b/>
          <w:szCs w:val="24"/>
        </w:rPr>
        <w:t>OAH</w:t>
      </w:r>
      <w:r>
        <w:rPr>
          <w:b/>
          <w:szCs w:val="24"/>
        </w:rPr>
        <w:t>)</w:t>
      </w:r>
      <w:r w:rsidR="006004B5" w:rsidRPr="006004B5">
        <w:rPr>
          <w:b/>
          <w:szCs w:val="24"/>
        </w:rPr>
        <w:t xml:space="preserve"> Report – </w:t>
      </w:r>
      <w:r w:rsidR="006004B5" w:rsidRPr="00D73FE4">
        <w:rPr>
          <w:szCs w:val="24"/>
        </w:rPr>
        <w:t>Judge Bradley</w:t>
      </w:r>
    </w:p>
    <w:p w14:paraId="545AD2D6" w14:textId="4407DEC2" w:rsidR="006004B5" w:rsidRPr="006004B5" w:rsidRDefault="006004B5" w:rsidP="006004B5">
      <w:pPr>
        <w:pStyle w:val="ListParagraph"/>
        <w:numPr>
          <w:ilvl w:val="0"/>
          <w:numId w:val="40"/>
        </w:numPr>
        <w:rPr>
          <w:szCs w:val="24"/>
        </w:rPr>
      </w:pPr>
      <w:r>
        <w:rPr>
          <w:szCs w:val="24"/>
        </w:rPr>
        <w:t xml:space="preserve">In reviewing the previous minutes, OAH is still discussing how to provide case documents to interpreters. Judge Bradley is proposing new contract language to their contractor that will stipulate that documents cannot be downloaded or added to external storage devices, and that downloads will be purged every 24 hours. </w:t>
      </w:r>
      <w:r w:rsidR="00795173">
        <w:rPr>
          <w:szCs w:val="24"/>
        </w:rPr>
        <w:t>The c</w:t>
      </w:r>
      <w:r>
        <w:rPr>
          <w:szCs w:val="24"/>
        </w:rPr>
        <w:t>ontract will be renewed in March</w:t>
      </w:r>
      <w:r w:rsidR="00795173">
        <w:rPr>
          <w:szCs w:val="24"/>
        </w:rPr>
        <w:t xml:space="preserve"> 2022</w:t>
      </w:r>
      <w:r>
        <w:rPr>
          <w:szCs w:val="24"/>
        </w:rPr>
        <w:t xml:space="preserve">. </w:t>
      </w:r>
    </w:p>
    <w:p w14:paraId="58DCB0EB" w14:textId="77777777" w:rsidR="00BD525D" w:rsidRDefault="00BD525D" w:rsidP="00EA5E02">
      <w:pPr>
        <w:rPr>
          <w:b/>
          <w:szCs w:val="24"/>
        </w:rPr>
      </w:pPr>
    </w:p>
    <w:p w14:paraId="395FF16C" w14:textId="32C8EA4C" w:rsidR="00EA5E02" w:rsidRDefault="006A0A37" w:rsidP="00EA5E02">
      <w:pPr>
        <w:rPr>
          <w:b/>
          <w:szCs w:val="24"/>
          <w:u w:val="single"/>
        </w:rPr>
      </w:pPr>
      <w:r>
        <w:rPr>
          <w:b/>
          <w:szCs w:val="24"/>
          <w:u w:val="single"/>
        </w:rPr>
        <w:t>AOC</w:t>
      </w:r>
      <w:r w:rsidR="00EA5E02">
        <w:rPr>
          <w:b/>
          <w:szCs w:val="24"/>
          <w:u w:val="single"/>
        </w:rPr>
        <w:t xml:space="preserve"> STAFF REPORT</w:t>
      </w:r>
    </w:p>
    <w:p w14:paraId="4531370A" w14:textId="77777777" w:rsidR="00090A17" w:rsidRPr="00235A41" w:rsidRDefault="00090A17" w:rsidP="00235A41">
      <w:pPr>
        <w:rPr>
          <w:b/>
          <w:szCs w:val="24"/>
        </w:rPr>
      </w:pPr>
    </w:p>
    <w:p w14:paraId="2DF8F5BF" w14:textId="0AF1C866" w:rsidR="00542141" w:rsidRPr="006A0A37" w:rsidRDefault="00AE4F0F" w:rsidP="00542141">
      <w:pPr>
        <w:rPr>
          <w:szCs w:val="24"/>
        </w:rPr>
      </w:pPr>
      <w:r w:rsidRPr="00690F63">
        <w:rPr>
          <w:b/>
          <w:szCs w:val="24"/>
        </w:rPr>
        <w:t>Interpreter Program Report</w:t>
      </w:r>
      <w:r w:rsidR="006A0A37">
        <w:rPr>
          <w:b/>
          <w:szCs w:val="24"/>
        </w:rPr>
        <w:t xml:space="preserve"> – </w:t>
      </w:r>
      <w:r w:rsidR="006A0A37">
        <w:rPr>
          <w:szCs w:val="24"/>
        </w:rPr>
        <w:t>James Wells</w:t>
      </w:r>
    </w:p>
    <w:p w14:paraId="3575EC87" w14:textId="77777777" w:rsidR="001B330D" w:rsidRPr="001B330D" w:rsidRDefault="00235A41" w:rsidP="001B330D">
      <w:pPr>
        <w:pStyle w:val="ListParagraph"/>
        <w:numPr>
          <w:ilvl w:val="0"/>
          <w:numId w:val="23"/>
        </w:numPr>
        <w:rPr>
          <w:b/>
          <w:szCs w:val="24"/>
        </w:rPr>
      </w:pPr>
      <w:r>
        <w:rPr>
          <w:szCs w:val="24"/>
        </w:rPr>
        <w:t>There is a r</w:t>
      </w:r>
      <w:r w:rsidR="006004B5">
        <w:rPr>
          <w:szCs w:val="24"/>
        </w:rPr>
        <w:t xml:space="preserve">equest to allow more time for interpreters registered in </w:t>
      </w:r>
      <w:r>
        <w:rPr>
          <w:szCs w:val="24"/>
        </w:rPr>
        <w:t>Portuguese</w:t>
      </w:r>
      <w:r w:rsidR="006004B5">
        <w:rPr>
          <w:szCs w:val="24"/>
        </w:rPr>
        <w:t xml:space="preserve"> and Tagalog to take the certified language exam. During COVID, there have been a few extensions for these interpreters to pass the certified exam, but the pandemic has limited the ability to conduct the exams</w:t>
      </w:r>
      <w:r>
        <w:rPr>
          <w:szCs w:val="24"/>
        </w:rPr>
        <w:t>, which need to be</w:t>
      </w:r>
      <w:r w:rsidR="001B330D">
        <w:rPr>
          <w:szCs w:val="24"/>
        </w:rPr>
        <w:t xml:space="preserve"> done</w:t>
      </w:r>
      <w:r>
        <w:rPr>
          <w:szCs w:val="24"/>
        </w:rPr>
        <w:t xml:space="preserve"> </w:t>
      </w:r>
    </w:p>
    <w:p w14:paraId="17879F29" w14:textId="1A1868B7" w:rsidR="00AE4F0F" w:rsidRPr="001B330D" w:rsidRDefault="00235A41" w:rsidP="001B330D">
      <w:pPr>
        <w:pStyle w:val="ListParagraph"/>
        <w:rPr>
          <w:b/>
          <w:szCs w:val="24"/>
        </w:rPr>
      </w:pPr>
      <w:r>
        <w:rPr>
          <w:szCs w:val="24"/>
        </w:rPr>
        <w:t>i</w:t>
      </w:r>
      <w:r w:rsidRPr="001B330D">
        <w:rPr>
          <w:szCs w:val="24"/>
        </w:rPr>
        <w:t>n-person</w:t>
      </w:r>
      <w:r w:rsidR="006004B5" w:rsidRPr="001B330D">
        <w:rPr>
          <w:szCs w:val="24"/>
        </w:rPr>
        <w:t>. The</w:t>
      </w:r>
      <w:r w:rsidRPr="001B330D">
        <w:rPr>
          <w:szCs w:val="24"/>
        </w:rPr>
        <w:t xml:space="preserve"> Interpreter</w:t>
      </w:r>
      <w:r w:rsidR="006004B5" w:rsidRPr="001B330D">
        <w:rPr>
          <w:szCs w:val="24"/>
        </w:rPr>
        <w:t xml:space="preserve"> Program is requesting an extension of one more year for these interpreters to take and pass the certified exam</w:t>
      </w:r>
      <w:r w:rsidR="00860705" w:rsidRPr="001B330D">
        <w:rPr>
          <w:szCs w:val="24"/>
        </w:rPr>
        <w:t xml:space="preserve"> until February 2023</w:t>
      </w:r>
      <w:r w:rsidR="006004B5" w:rsidRPr="001B330D">
        <w:rPr>
          <w:szCs w:val="24"/>
        </w:rPr>
        <w:t>.</w:t>
      </w:r>
      <w:r w:rsidR="00860705" w:rsidRPr="001B330D">
        <w:rPr>
          <w:szCs w:val="24"/>
        </w:rPr>
        <w:t xml:space="preserve"> </w:t>
      </w:r>
      <w:r w:rsidR="006004B5" w:rsidRPr="001B330D">
        <w:rPr>
          <w:szCs w:val="24"/>
        </w:rPr>
        <w:t xml:space="preserve"> </w:t>
      </w:r>
    </w:p>
    <w:p w14:paraId="061D589E" w14:textId="2530CDAF" w:rsidR="006004B5" w:rsidRPr="006004B5" w:rsidRDefault="00235A41" w:rsidP="006004B5">
      <w:pPr>
        <w:pStyle w:val="ListParagraph"/>
        <w:numPr>
          <w:ilvl w:val="1"/>
          <w:numId w:val="23"/>
        </w:numPr>
        <w:rPr>
          <w:b/>
          <w:szCs w:val="24"/>
        </w:rPr>
      </w:pPr>
      <w:r>
        <w:rPr>
          <w:szCs w:val="24"/>
        </w:rPr>
        <w:t>If</w:t>
      </w:r>
      <w:r w:rsidR="006004B5">
        <w:rPr>
          <w:szCs w:val="24"/>
        </w:rPr>
        <w:t xml:space="preserve"> the registered </w:t>
      </w:r>
      <w:r>
        <w:rPr>
          <w:szCs w:val="24"/>
        </w:rPr>
        <w:t xml:space="preserve">Tagalog and Portuguese </w:t>
      </w:r>
      <w:r w:rsidR="006004B5">
        <w:rPr>
          <w:szCs w:val="24"/>
        </w:rPr>
        <w:t>interpreters fail to take and pass the certified exam, these interpreters will “fall off” the list of credentialed court interpreters</w:t>
      </w:r>
      <w:r>
        <w:rPr>
          <w:szCs w:val="24"/>
        </w:rPr>
        <w:t xml:space="preserve"> in Washington</w:t>
      </w:r>
      <w:r w:rsidR="006004B5">
        <w:rPr>
          <w:szCs w:val="24"/>
        </w:rPr>
        <w:t xml:space="preserve">. </w:t>
      </w:r>
    </w:p>
    <w:p w14:paraId="519FF6B1" w14:textId="3309C556" w:rsidR="00076FDD" w:rsidRDefault="00076FDD" w:rsidP="00076FDD">
      <w:pPr>
        <w:pStyle w:val="ListParagraph"/>
        <w:numPr>
          <w:ilvl w:val="0"/>
          <w:numId w:val="23"/>
        </w:numPr>
        <w:rPr>
          <w:szCs w:val="24"/>
        </w:rPr>
      </w:pPr>
      <w:r>
        <w:rPr>
          <w:szCs w:val="24"/>
        </w:rPr>
        <w:t xml:space="preserve">The next ethics and </w:t>
      </w:r>
      <w:r w:rsidR="0002157D">
        <w:rPr>
          <w:szCs w:val="24"/>
        </w:rPr>
        <w:t>protocol</w:t>
      </w:r>
      <w:r>
        <w:rPr>
          <w:szCs w:val="24"/>
        </w:rPr>
        <w:t xml:space="preserve"> class will be held in March</w:t>
      </w:r>
      <w:r w:rsidR="00235A41">
        <w:rPr>
          <w:szCs w:val="24"/>
        </w:rPr>
        <w:t xml:space="preserve"> 2022</w:t>
      </w:r>
      <w:r>
        <w:rPr>
          <w:szCs w:val="24"/>
        </w:rPr>
        <w:t>. Jame</w:t>
      </w:r>
      <w:r w:rsidR="00235A41">
        <w:rPr>
          <w:szCs w:val="24"/>
        </w:rPr>
        <w:t xml:space="preserve">s Wells </w:t>
      </w:r>
      <w:r>
        <w:rPr>
          <w:szCs w:val="24"/>
        </w:rPr>
        <w:t xml:space="preserve">has extended </w:t>
      </w:r>
      <w:r w:rsidR="00235A41">
        <w:rPr>
          <w:szCs w:val="24"/>
        </w:rPr>
        <w:t>an</w:t>
      </w:r>
      <w:r>
        <w:rPr>
          <w:szCs w:val="24"/>
        </w:rPr>
        <w:t xml:space="preserve"> invitation to Commission members and other interested parties to become more familiar with interpreter’s work and </w:t>
      </w:r>
      <w:r w:rsidR="0002157D">
        <w:rPr>
          <w:szCs w:val="24"/>
        </w:rPr>
        <w:t>expectations</w:t>
      </w:r>
      <w:r w:rsidR="00235A41">
        <w:rPr>
          <w:szCs w:val="24"/>
        </w:rPr>
        <w:t xml:space="preserve"> by attending the class</w:t>
      </w:r>
      <w:r>
        <w:rPr>
          <w:szCs w:val="24"/>
        </w:rPr>
        <w:t xml:space="preserve">. He will send the invite to the </w:t>
      </w:r>
      <w:r w:rsidR="00235A41">
        <w:rPr>
          <w:szCs w:val="24"/>
        </w:rPr>
        <w:t xml:space="preserve">Commission </w:t>
      </w:r>
      <w:r>
        <w:rPr>
          <w:szCs w:val="24"/>
        </w:rPr>
        <w:t xml:space="preserve">listserv. </w:t>
      </w:r>
    </w:p>
    <w:p w14:paraId="58BD88C1" w14:textId="7A3443D4" w:rsidR="00B43F73" w:rsidRDefault="00B43F73" w:rsidP="00076FDD">
      <w:pPr>
        <w:pStyle w:val="ListParagraph"/>
        <w:numPr>
          <w:ilvl w:val="0"/>
          <w:numId w:val="23"/>
        </w:numPr>
        <w:rPr>
          <w:szCs w:val="24"/>
        </w:rPr>
      </w:pPr>
      <w:r>
        <w:rPr>
          <w:szCs w:val="24"/>
        </w:rPr>
        <w:t xml:space="preserve">A refresher on registered versus certified interpreter credentials will be added to the agenda at the next Commission meeting. </w:t>
      </w:r>
    </w:p>
    <w:p w14:paraId="7187D31B" w14:textId="02BAA71B" w:rsidR="00040355" w:rsidRPr="00090A17" w:rsidRDefault="00040355" w:rsidP="00040355">
      <w:pPr>
        <w:pStyle w:val="ListParagraph"/>
        <w:numPr>
          <w:ilvl w:val="1"/>
          <w:numId w:val="23"/>
        </w:numPr>
        <w:rPr>
          <w:szCs w:val="24"/>
        </w:rPr>
      </w:pPr>
      <w:r>
        <w:rPr>
          <w:szCs w:val="24"/>
        </w:rPr>
        <w:t xml:space="preserve">The RCW 2.43 can further refine this language to assist with clarification. </w:t>
      </w:r>
    </w:p>
    <w:p w14:paraId="68D3C457" w14:textId="18E44026" w:rsidR="006A0A37" w:rsidRDefault="006A0A37" w:rsidP="006A0A37">
      <w:pPr>
        <w:rPr>
          <w:b/>
          <w:szCs w:val="24"/>
        </w:rPr>
      </w:pPr>
    </w:p>
    <w:p w14:paraId="077DA55C" w14:textId="56DEE4AB" w:rsidR="00235A41" w:rsidRDefault="00235A41" w:rsidP="006A0A37">
      <w:pPr>
        <w:rPr>
          <w:szCs w:val="24"/>
        </w:rPr>
      </w:pPr>
      <w:r w:rsidRPr="00235A41">
        <w:rPr>
          <w:b/>
          <w:szCs w:val="24"/>
          <w:u w:val="single"/>
        </w:rPr>
        <w:t>VOTE:</w:t>
      </w:r>
      <w:r>
        <w:rPr>
          <w:szCs w:val="24"/>
        </w:rPr>
        <w:t xml:space="preserve"> </w:t>
      </w:r>
      <w:r w:rsidRPr="00235A41">
        <w:rPr>
          <w:szCs w:val="24"/>
        </w:rPr>
        <w:t>The Commission unanimously approved to extend the testing deadline until February 2023</w:t>
      </w:r>
      <w:r>
        <w:rPr>
          <w:szCs w:val="24"/>
        </w:rPr>
        <w:t xml:space="preserve"> for registered Tagalog and Portuguese interpreters to pass the certified exam</w:t>
      </w:r>
      <w:r w:rsidRPr="00235A41">
        <w:rPr>
          <w:szCs w:val="24"/>
        </w:rPr>
        <w:t>.</w:t>
      </w:r>
    </w:p>
    <w:p w14:paraId="1DCCD835" w14:textId="77777777" w:rsidR="00235A41" w:rsidRPr="00235A41" w:rsidRDefault="00235A41" w:rsidP="006A0A37">
      <w:pPr>
        <w:rPr>
          <w:szCs w:val="24"/>
        </w:rPr>
      </w:pPr>
    </w:p>
    <w:p w14:paraId="55577B43" w14:textId="796034E8" w:rsidR="006A0A37" w:rsidRPr="006A0A37" w:rsidRDefault="006A0A37" w:rsidP="006A0A37">
      <w:pPr>
        <w:rPr>
          <w:szCs w:val="24"/>
        </w:rPr>
      </w:pPr>
      <w:r>
        <w:rPr>
          <w:b/>
          <w:szCs w:val="24"/>
        </w:rPr>
        <w:t xml:space="preserve">Language Access Interpreter Reimbursement Program – </w:t>
      </w:r>
      <w:r>
        <w:rPr>
          <w:szCs w:val="24"/>
        </w:rPr>
        <w:t>Michelle Bellmer</w:t>
      </w:r>
    </w:p>
    <w:p w14:paraId="1820A397" w14:textId="08822DEE" w:rsidR="006A0A37" w:rsidRPr="00362846" w:rsidRDefault="00362846" w:rsidP="00362846">
      <w:pPr>
        <w:pStyle w:val="ListParagraph"/>
        <w:numPr>
          <w:ilvl w:val="0"/>
          <w:numId w:val="23"/>
        </w:numPr>
        <w:rPr>
          <w:b/>
        </w:rPr>
      </w:pPr>
      <w:r>
        <w:t xml:space="preserve">The application is moving forward with building and development. AOC did not have resources in the past to update technology. As of January 2022, a beta version of the technology is live for users to test and provide feedback. This allows the program staff to incorporate changes and feedback. </w:t>
      </w:r>
    </w:p>
    <w:p w14:paraId="2E1CAD9E" w14:textId="4EC1E819" w:rsidR="00362846" w:rsidRPr="00362846" w:rsidRDefault="00362846" w:rsidP="00362846">
      <w:pPr>
        <w:pStyle w:val="ListParagraph"/>
        <w:numPr>
          <w:ilvl w:val="0"/>
          <w:numId w:val="23"/>
        </w:numPr>
        <w:rPr>
          <w:b/>
        </w:rPr>
      </w:pPr>
      <w:r>
        <w:lastRenderedPageBreak/>
        <w:t xml:space="preserve">2700 data entries have been collected in the first 10 days the application has been live. This acknowledges that users are entering information and moving forward with use. While not perfect, the application is a big step forward. </w:t>
      </w:r>
    </w:p>
    <w:p w14:paraId="56993638" w14:textId="66017772" w:rsidR="00362846" w:rsidRPr="00362846" w:rsidRDefault="00362846" w:rsidP="00362846">
      <w:pPr>
        <w:pStyle w:val="ListParagraph"/>
        <w:numPr>
          <w:ilvl w:val="0"/>
          <w:numId w:val="23"/>
        </w:numPr>
        <w:rPr>
          <w:b/>
        </w:rPr>
      </w:pPr>
      <w:r>
        <w:t xml:space="preserve">The next step is to invite additional courts to use the application in addition to the pilot courts. </w:t>
      </w:r>
      <w:r w:rsidR="006822A2">
        <w:t xml:space="preserve">By the next Commission, they are hoping to phase out of beta and move into version 1. </w:t>
      </w:r>
    </w:p>
    <w:p w14:paraId="20C1F95D" w14:textId="5F2A4EB8" w:rsidR="00AE4F0F" w:rsidRPr="007215BC" w:rsidRDefault="007215BC" w:rsidP="00AE4F0F">
      <w:pPr>
        <w:rPr>
          <w:szCs w:val="24"/>
        </w:rPr>
      </w:pPr>
      <w:r>
        <w:rPr>
          <w:b/>
          <w:szCs w:val="24"/>
        </w:rPr>
        <w:t>Announcements</w:t>
      </w:r>
      <w:r>
        <w:rPr>
          <w:szCs w:val="24"/>
        </w:rPr>
        <w:t xml:space="preserve"> – Bob Lichtenberg</w:t>
      </w:r>
    </w:p>
    <w:p w14:paraId="1E236E8F" w14:textId="701B406C" w:rsidR="0002157D" w:rsidRPr="007215BC" w:rsidRDefault="007215BC" w:rsidP="007215BC">
      <w:pPr>
        <w:pStyle w:val="ListParagraph"/>
        <w:numPr>
          <w:ilvl w:val="0"/>
          <w:numId w:val="41"/>
        </w:numPr>
        <w:rPr>
          <w:szCs w:val="24"/>
        </w:rPr>
      </w:pPr>
      <w:r>
        <w:rPr>
          <w:szCs w:val="24"/>
        </w:rPr>
        <w:t>A</w:t>
      </w:r>
      <w:r w:rsidR="0002157D" w:rsidRPr="007215BC">
        <w:rPr>
          <w:szCs w:val="24"/>
        </w:rPr>
        <w:t xml:space="preserve"> webinar announcement</w:t>
      </w:r>
      <w:r>
        <w:rPr>
          <w:szCs w:val="24"/>
        </w:rPr>
        <w:t xml:space="preserve"> will be sent</w:t>
      </w:r>
      <w:r w:rsidR="0002157D" w:rsidRPr="007215BC">
        <w:rPr>
          <w:szCs w:val="24"/>
        </w:rPr>
        <w:t xml:space="preserve"> via email about a language access conference. The Commission is able to reimburse attendees for the registration cost. </w:t>
      </w:r>
    </w:p>
    <w:p w14:paraId="7E83C1C7" w14:textId="77777777" w:rsidR="00B2110B" w:rsidRDefault="00B2110B" w:rsidP="00B2110B">
      <w:pPr>
        <w:rPr>
          <w:szCs w:val="24"/>
        </w:rPr>
      </w:pPr>
    </w:p>
    <w:p w14:paraId="29A5BDB4" w14:textId="566B6680" w:rsidR="00B2110B" w:rsidRPr="009F17EC" w:rsidRDefault="00B2110B" w:rsidP="00B2110B">
      <w:pPr>
        <w:rPr>
          <w:b/>
          <w:szCs w:val="24"/>
        </w:rPr>
      </w:pPr>
      <w:r w:rsidRPr="009F17EC">
        <w:rPr>
          <w:b/>
          <w:szCs w:val="24"/>
        </w:rPr>
        <w:t xml:space="preserve">The meeting was adjourned at 11:57 AM </w:t>
      </w:r>
    </w:p>
    <w:sectPr w:rsidR="00B2110B" w:rsidRPr="009F17EC" w:rsidSect="00E9541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6583E" w14:textId="77777777" w:rsidR="00AF245D" w:rsidRDefault="00AF245D" w:rsidP="007C0C79">
      <w:r>
        <w:separator/>
      </w:r>
    </w:p>
  </w:endnote>
  <w:endnote w:type="continuationSeparator" w:id="0">
    <w:p w14:paraId="6CA7D79E" w14:textId="77777777" w:rsidR="00AF245D" w:rsidRDefault="00AF245D" w:rsidP="007C0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503A1" w14:textId="77777777" w:rsidR="00BD1D7C" w:rsidRDefault="00BD1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0ECAC" w14:textId="77777777" w:rsidR="00E9541C" w:rsidRPr="00E9541C" w:rsidRDefault="00E9541C" w:rsidP="00E9541C">
    <w:pPr>
      <w:rPr>
        <w:sz w:val="20"/>
        <w:szCs w:val="24"/>
      </w:rPr>
    </w:pPr>
    <w:r w:rsidRPr="00E9541C">
      <w:rPr>
        <w:sz w:val="20"/>
        <w:szCs w:val="24"/>
      </w:rPr>
      <w:t>Interpreter Commission Meeting</w:t>
    </w:r>
  </w:p>
  <w:p w14:paraId="2B5D92FA" w14:textId="78597DFD" w:rsidR="00E9541C" w:rsidRPr="00E9541C" w:rsidRDefault="00E9541C" w:rsidP="00E9541C">
    <w:pPr>
      <w:rPr>
        <w:sz w:val="20"/>
        <w:szCs w:val="24"/>
      </w:rPr>
    </w:pPr>
    <w:r w:rsidRPr="00E9541C">
      <w:rPr>
        <w:sz w:val="20"/>
        <w:szCs w:val="24"/>
      </w:rPr>
      <w:t>February 4</w:t>
    </w:r>
    <w:r w:rsidRPr="00E9541C">
      <w:rPr>
        <w:sz w:val="20"/>
        <w:szCs w:val="24"/>
        <w:vertAlign w:val="superscript"/>
      </w:rPr>
      <w:t>th</w:t>
    </w:r>
    <w:r w:rsidRPr="00E9541C">
      <w:rPr>
        <w:sz w:val="20"/>
        <w:szCs w:val="24"/>
      </w:rPr>
      <w:t>, 2022</w:t>
    </w:r>
    <w:r w:rsidRPr="00E9541C">
      <w:rPr>
        <w:sz w:val="20"/>
        <w:szCs w:val="24"/>
      </w:rPr>
      <w:ptab w:relativeTo="margin" w:alignment="center" w:leader="none"/>
    </w:r>
    <w:r w:rsidRPr="00E9541C">
      <w:rPr>
        <w:sz w:val="20"/>
        <w:szCs w:val="24"/>
      </w:rPr>
      <w:ptab w:relativeTo="margin" w:alignment="right" w:leader="none"/>
    </w:r>
    <w:r w:rsidRPr="00E9541C">
      <w:rPr>
        <w:sz w:val="20"/>
        <w:szCs w:val="24"/>
      </w:rPr>
      <w:t xml:space="preserve">Page </w:t>
    </w:r>
    <w:r w:rsidRPr="00E9541C">
      <w:rPr>
        <w:b/>
        <w:bCs/>
        <w:sz w:val="20"/>
        <w:szCs w:val="24"/>
      </w:rPr>
      <w:fldChar w:fldCharType="begin"/>
    </w:r>
    <w:r w:rsidRPr="00E9541C">
      <w:rPr>
        <w:b/>
        <w:bCs/>
        <w:sz w:val="20"/>
        <w:szCs w:val="24"/>
      </w:rPr>
      <w:instrText xml:space="preserve"> PAGE  \* Arabic  \* MERGEFORMAT </w:instrText>
    </w:r>
    <w:r w:rsidRPr="00E9541C">
      <w:rPr>
        <w:b/>
        <w:bCs/>
        <w:sz w:val="20"/>
        <w:szCs w:val="24"/>
      </w:rPr>
      <w:fldChar w:fldCharType="separate"/>
    </w:r>
    <w:r w:rsidR="00262EBB">
      <w:rPr>
        <w:b/>
        <w:bCs/>
        <w:noProof/>
        <w:sz w:val="20"/>
        <w:szCs w:val="24"/>
      </w:rPr>
      <w:t>8</w:t>
    </w:r>
    <w:r w:rsidRPr="00E9541C">
      <w:rPr>
        <w:b/>
        <w:bCs/>
        <w:sz w:val="20"/>
        <w:szCs w:val="24"/>
      </w:rPr>
      <w:fldChar w:fldCharType="end"/>
    </w:r>
    <w:r w:rsidRPr="00E9541C">
      <w:rPr>
        <w:sz w:val="20"/>
        <w:szCs w:val="24"/>
      </w:rPr>
      <w:t xml:space="preserve"> of </w:t>
    </w:r>
    <w:r w:rsidRPr="00E9541C">
      <w:rPr>
        <w:b/>
        <w:bCs/>
        <w:sz w:val="20"/>
        <w:szCs w:val="24"/>
      </w:rPr>
      <w:fldChar w:fldCharType="begin"/>
    </w:r>
    <w:r w:rsidRPr="00E9541C">
      <w:rPr>
        <w:b/>
        <w:bCs/>
        <w:sz w:val="20"/>
        <w:szCs w:val="24"/>
      </w:rPr>
      <w:instrText xml:space="preserve"> NUMPAGES  \* Arabic  \* MERGEFORMAT </w:instrText>
    </w:r>
    <w:r w:rsidRPr="00E9541C">
      <w:rPr>
        <w:b/>
        <w:bCs/>
        <w:sz w:val="20"/>
        <w:szCs w:val="24"/>
      </w:rPr>
      <w:fldChar w:fldCharType="separate"/>
    </w:r>
    <w:r w:rsidR="00262EBB">
      <w:rPr>
        <w:b/>
        <w:bCs/>
        <w:noProof/>
        <w:sz w:val="20"/>
        <w:szCs w:val="24"/>
      </w:rPr>
      <w:t>8</w:t>
    </w:r>
    <w:r w:rsidRPr="00E9541C">
      <w:rPr>
        <w:b/>
        <w:bCs/>
        <w:sz w:val="20"/>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37C58" w14:textId="77777777" w:rsidR="00BD1D7C" w:rsidRDefault="00BD1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264BF" w14:textId="77777777" w:rsidR="00AF245D" w:rsidRDefault="00AF245D" w:rsidP="007C0C79">
      <w:r>
        <w:separator/>
      </w:r>
    </w:p>
  </w:footnote>
  <w:footnote w:type="continuationSeparator" w:id="0">
    <w:p w14:paraId="2AF04974" w14:textId="77777777" w:rsidR="00AF245D" w:rsidRDefault="00AF245D" w:rsidP="007C0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3AC0D" w14:textId="77777777" w:rsidR="00BD1D7C" w:rsidRDefault="00BD1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99126" w14:textId="27F7B3C0" w:rsidR="00BD1D7C" w:rsidRDefault="00BD1D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935EB" w14:textId="77777777" w:rsidR="00BD1D7C" w:rsidRDefault="00BD1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3AC5"/>
    <w:multiLevelType w:val="hybridMultilevel"/>
    <w:tmpl w:val="81DA1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55162"/>
    <w:multiLevelType w:val="hybridMultilevel"/>
    <w:tmpl w:val="E4FE9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86B7D"/>
    <w:multiLevelType w:val="hybridMultilevel"/>
    <w:tmpl w:val="E09E8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C22CD"/>
    <w:multiLevelType w:val="hybridMultilevel"/>
    <w:tmpl w:val="D668D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14FAB"/>
    <w:multiLevelType w:val="hybridMultilevel"/>
    <w:tmpl w:val="8EA25F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2C10E4"/>
    <w:multiLevelType w:val="hybridMultilevel"/>
    <w:tmpl w:val="6136C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5421F"/>
    <w:multiLevelType w:val="hybridMultilevel"/>
    <w:tmpl w:val="A58C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80BA8"/>
    <w:multiLevelType w:val="hybridMultilevel"/>
    <w:tmpl w:val="BA30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352F4"/>
    <w:multiLevelType w:val="hybridMultilevel"/>
    <w:tmpl w:val="2A84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858F5"/>
    <w:multiLevelType w:val="hybridMultilevel"/>
    <w:tmpl w:val="E2707B0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9F2A3D"/>
    <w:multiLevelType w:val="hybridMultilevel"/>
    <w:tmpl w:val="27F8C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C97E2A"/>
    <w:multiLevelType w:val="hybridMultilevel"/>
    <w:tmpl w:val="EFC61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905A9"/>
    <w:multiLevelType w:val="hybridMultilevel"/>
    <w:tmpl w:val="93DE1DF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195023"/>
    <w:multiLevelType w:val="hybridMultilevel"/>
    <w:tmpl w:val="8FB22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306307"/>
    <w:multiLevelType w:val="hybridMultilevel"/>
    <w:tmpl w:val="15641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5AC40E7"/>
    <w:multiLevelType w:val="hybridMultilevel"/>
    <w:tmpl w:val="2034F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F439F"/>
    <w:multiLevelType w:val="hybridMultilevel"/>
    <w:tmpl w:val="CF8A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94C6A"/>
    <w:multiLevelType w:val="hybridMultilevel"/>
    <w:tmpl w:val="791E0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1692F"/>
    <w:multiLevelType w:val="hybridMultilevel"/>
    <w:tmpl w:val="1BCCB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1911C9"/>
    <w:multiLevelType w:val="hybridMultilevel"/>
    <w:tmpl w:val="35345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732711"/>
    <w:multiLevelType w:val="hybridMultilevel"/>
    <w:tmpl w:val="CA46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93005C"/>
    <w:multiLevelType w:val="hybridMultilevel"/>
    <w:tmpl w:val="E888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AB206B"/>
    <w:multiLevelType w:val="hybridMultilevel"/>
    <w:tmpl w:val="E696B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C855A4"/>
    <w:multiLevelType w:val="hybridMultilevel"/>
    <w:tmpl w:val="5D1C5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8C22A2"/>
    <w:multiLevelType w:val="hybridMultilevel"/>
    <w:tmpl w:val="A9689F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5121BE"/>
    <w:multiLevelType w:val="hybridMultilevel"/>
    <w:tmpl w:val="2430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3C7328"/>
    <w:multiLevelType w:val="hybridMultilevel"/>
    <w:tmpl w:val="3478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BC0F2C"/>
    <w:multiLevelType w:val="hybridMultilevel"/>
    <w:tmpl w:val="34782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A55AD3"/>
    <w:multiLevelType w:val="hybridMultilevel"/>
    <w:tmpl w:val="4DDA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DA6151"/>
    <w:multiLevelType w:val="hybridMultilevel"/>
    <w:tmpl w:val="74F69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5D6C4B"/>
    <w:multiLevelType w:val="hybridMultilevel"/>
    <w:tmpl w:val="6F581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7164C8"/>
    <w:multiLevelType w:val="hybridMultilevel"/>
    <w:tmpl w:val="3566D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856BDA"/>
    <w:multiLevelType w:val="hybridMultilevel"/>
    <w:tmpl w:val="CE30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863FA3"/>
    <w:multiLevelType w:val="hybridMultilevel"/>
    <w:tmpl w:val="3156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1922C7"/>
    <w:multiLevelType w:val="hybridMultilevel"/>
    <w:tmpl w:val="BB9C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5D07C1"/>
    <w:multiLevelType w:val="hybridMultilevel"/>
    <w:tmpl w:val="2BA0F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0B0789"/>
    <w:multiLevelType w:val="hybridMultilevel"/>
    <w:tmpl w:val="91E8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3B0240"/>
    <w:multiLevelType w:val="hybridMultilevel"/>
    <w:tmpl w:val="1CC0523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7E8175F9"/>
    <w:multiLevelType w:val="hybridMultilevel"/>
    <w:tmpl w:val="5F687E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DA4E4A"/>
    <w:multiLevelType w:val="hybridMultilevel"/>
    <w:tmpl w:val="62724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1E0669"/>
    <w:multiLevelType w:val="hybridMultilevel"/>
    <w:tmpl w:val="2FF2C2B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26"/>
  </w:num>
  <w:num w:numId="3">
    <w:abstractNumId w:val="7"/>
  </w:num>
  <w:num w:numId="4">
    <w:abstractNumId w:val="31"/>
  </w:num>
  <w:num w:numId="5">
    <w:abstractNumId w:val="22"/>
  </w:num>
  <w:num w:numId="6">
    <w:abstractNumId w:val="21"/>
  </w:num>
  <w:num w:numId="7">
    <w:abstractNumId w:val="14"/>
  </w:num>
  <w:num w:numId="8">
    <w:abstractNumId w:val="5"/>
  </w:num>
  <w:num w:numId="9">
    <w:abstractNumId w:val="28"/>
  </w:num>
  <w:num w:numId="10">
    <w:abstractNumId w:val="25"/>
  </w:num>
  <w:num w:numId="11">
    <w:abstractNumId w:val="8"/>
  </w:num>
  <w:num w:numId="12">
    <w:abstractNumId w:val="15"/>
  </w:num>
  <w:num w:numId="13">
    <w:abstractNumId w:val="1"/>
  </w:num>
  <w:num w:numId="14">
    <w:abstractNumId w:val="37"/>
  </w:num>
  <w:num w:numId="15">
    <w:abstractNumId w:val="23"/>
  </w:num>
  <w:num w:numId="16">
    <w:abstractNumId w:val="0"/>
  </w:num>
  <w:num w:numId="17">
    <w:abstractNumId w:val="40"/>
  </w:num>
  <w:num w:numId="18">
    <w:abstractNumId w:val="20"/>
  </w:num>
  <w:num w:numId="19">
    <w:abstractNumId w:val="32"/>
  </w:num>
  <w:num w:numId="20">
    <w:abstractNumId w:val="36"/>
  </w:num>
  <w:num w:numId="21">
    <w:abstractNumId w:val="33"/>
  </w:num>
  <w:num w:numId="22">
    <w:abstractNumId w:val="29"/>
  </w:num>
  <w:num w:numId="23">
    <w:abstractNumId w:val="17"/>
  </w:num>
  <w:num w:numId="24">
    <w:abstractNumId w:val="11"/>
  </w:num>
  <w:num w:numId="25">
    <w:abstractNumId w:val="13"/>
  </w:num>
  <w:num w:numId="26">
    <w:abstractNumId w:val="39"/>
  </w:num>
  <w:num w:numId="27">
    <w:abstractNumId w:val="35"/>
  </w:num>
  <w:num w:numId="28">
    <w:abstractNumId w:val="19"/>
  </w:num>
  <w:num w:numId="29">
    <w:abstractNumId w:val="27"/>
  </w:num>
  <w:num w:numId="30">
    <w:abstractNumId w:val="4"/>
  </w:num>
  <w:num w:numId="31">
    <w:abstractNumId w:val="24"/>
  </w:num>
  <w:num w:numId="32">
    <w:abstractNumId w:val="38"/>
  </w:num>
  <w:num w:numId="33">
    <w:abstractNumId w:val="12"/>
  </w:num>
  <w:num w:numId="34">
    <w:abstractNumId w:val="9"/>
  </w:num>
  <w:num w:numId="35">
    <w:abstractNumId w:val="18"/>
  </w:num>
  <w:num w:numId="36">
    <w:abstractNumId w:val="2"/>
  </w:num>
  <w:num w:numId="37">
    <w:abstractNumId w:val="16"/>
  </w:num>
  <w:num w:numId="38">
    <w:abstractNumId w:val="10"/>
  </w:num>
  <w:num w:numId="39">
    <w:abstractNumId w:val="30"/>
  </w:num>
  <w:num w:numId="40">
    <w:abstractNumId w:val="6"/>
  </w:num>
  <w:num w:numId="41">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E12"/>
    <w:rsid w:val="000003CB"/>
    <w:rsid w:val="000010D3"/>
    <w:rsid w:val="00002035"/>
    <w:rsid w:val="0000296B"/>
    <w:rsid w:val="000107EA"/>
    <w:rsid w:val="00015566"/>
    <w:rsid w:val="0002157D"/>
    <w:rsid w:val="00023328"/>
    <w:rsid w:val="000269FE"/>
    <w:rsid w:val="00033DEE"/>
    <w:rsid w:val="00036A13"/>
    <w:rsid w:val="00040355"/>
    <w:rsid w:val="00042B0C"/>
    <w:rsid w:val="00043AE0"/>
    <w:rsid w:val="00044D1C"/>
    <w:rsid w:val="00045028"/>
    <w:rsid w:val="00046D28"/>
    <w:rsid w:val="0005017D"/>
    <w:rsid w:val="00056E3D"/>
    <w:rsid w:val="000610BB"/>
    <w:rsid w:val="00063A9A"/>
    <w:rsid w:val="00063CB5"/>
    <w:rsid w:val="00064963"/>
    <w:rsid w:val="00065670"/>
    <w:rsid w:val="0007367D"/>
    <w:rsid w:val="000765B3"/>
    <w:rsid w:val="00076FDD"/>
    <w:rsid w:val="0008010F"/>
    <w:rsid w:val="000816AC"/>
    <w:rsid w:val="00081BC9"/>
    <w:rsid w:val="000822EC"/>
    <w:rsid w:val="000837CF"/>
    <w:rsid w:val="00085CC0"/>
    <w:rsid w:val="00090A17"/>
    <w:rsid w:val="00095728"/>
    <w:rsid w:val="0009614F"/>
    <w:rsid w:val="0009689E"/>
    <w:rsid w:val="000A1515"/>
    <w:rsid w:val="000B594E"/>
    <w:rsid w:val="000C06FC"/>
    <w:rsid w:val="000C5223"/>
    <w:rsid w:val="000D3261"/>
    <w:rsid w:val="000E16E4"/>
    <w:rsid w:val="000E2AD5"/>
    <w:rsid w:val="000E55F9"/>
    <w:rsid w:val="000E6796"/>
    <w:rsid w:val="000F30DF"/>
    <w:rsid w:val="000F34F6"/>
    <w:rsid w:val="000F479E"/>
    <w:rsid w:val="000F4AEA"/>
    <w:rsid w:val="00100C11"/>
    <w:rsid w:val="001016D1"/>
    <w:rsid w:val="00102536"/>
    <w:rsid w:val="00103830"/>
    <w:rsid w:val="00107FF8"/>
    <w:rsid w:val="001104ED"/>
    <w:rsid w:val="0011503D"/>
    <w:rsid w:val="001166FD"/>
    <w:rsid w:val="00120847"/>
    <w:rsid w:val="001211DE"/>
    <w:rsid w:val="00122A14"/>
    <w:rsid w:val="00126F3E"/>
    <w:rsid w:val="00135044"/>
    <w:rsid w:val="00135AAF"/>
    <w:rsid w:val="00137F5C"/>
    <w:rsid w:val="00146AA9"/>
    <w:rsid w:val="00147428"/>
    <w:rsid w:val="0015004D"/>
    <w:rsid w:val="00151323"/>
    <w:rsid w:val="00153B47"/>
    <w:rsid w:val="00153D35"/>
    <w:rsid w:val="0015533E"/>
    <w:rsid w:val="001559BB"/>
    <w:rsid w:val="00155D1B"/>
    <w:rsid w:val="00157D8F"/>
    <w:rsid w:val="00165806"/>
    <w:rsid w:val="00166961"/>
    <w:rsid w:val="00166BE0"/>
    <w:rsid w:val="00167050"/>
    <w:rsid w:val="00171328"/>
    <w:rsid w:val="001728E7"/>
    <w:rsid w:val="0017556D"/>
    <w:rsid w:val="001813D0"/>
    <w:rsid w:val="001863B5"/>
    <w:rsid w:val="001904DB"/>
    <w:rsid w:val="001926BF"/>
    <w:rsid w:val="00195E60"/>
    <w:rsid w:val="00196F51"/>
    <w:rsid w:val="00197D1D"/>
    <w:rsid w:val="001A13D4"/>
    <w:rsid w:val="001A1D42"/>
    <w:rsid w:val="001A539B"/>
    <w:rsid w:val="001B1572"/>
    <w:rsid w:val="001B16A9"/>
    <w:rsid w:val="001B221B"/>
    <w:rsid w:val="001B2B61"/>
    <w:rsid w:val="001B330D"/>
    <w:rsid w:val="001B3942"/>
    <w:rsid w:val="001B6B9F"/>
    <w:rsid w:val="001C12E5"/>
    <w:rsid w:val="001C69BB"/>
    <w:rsid w:val="001D20C8"/>
    <w:rsid w:val="001D39D2"/>
    <w:rsid w:val="001E005B"/>
    <w:rsid w:val="001E69DA"/>
    <w:rsid w:val="001F1ABB"/>
    <w:rsid w:val="00206DCD"/>
    <w:rsid w:val="00214FDF"/>
    <w:rsid w:val="00216164"/>
    <w:rsid w:val="00221563"/>
    <w:rsid w:val="0022474E"/>
    <w:rsid w:val="00224825"/>
    <w:rsid w:val="0022686E"/>
    <w:rsid w:val="00227189"/>
    <w:rsid w:val="002317F9"/>
    <w:rsid w:val="00234567"/>
    <w:rsid w:val="00235A41"/>
    <w:rsid w:val="00241B7C"/>
    <w:rsid w:val="002423B9"/>
    <w:rsid w:val="00243C4F"/>
    <w:rsid w:val="002447D3"/>
    <w:rsid w:val="002466EB"/>
    <w:rsid w:val="00253B11"/>
    <w:rsid w:val="002563F2"/>
    <w:rsid w:val="0026253C"/>
    <w:rsid w:val="00262EBB"/>
    <w:rsid w:val="00264F63"/>
    <w:rsid w:val="00270463"/>
    <w:rsid w:val="0027063A"/>
    <w:rsid w:val="0027244E"/>
    <w:rsid w:val="00272A9C"/>
    <w:rsid w:val="00274CD3"/>
    <w:rsid w:val="00274F85"/>
    <w:rsid w:val="00281EFA"/>
    <w:rsid w:val="00282870"/>
    <w:rsid w:val="002907C7"/>
    <w:rsid w:val="002A1A0E"/>
    <w:rsid w:val="002A1F35"/>
    <w:rsid w:val="002A5431"/>
    <w:rsid w:val="002A6EE5"/>
    <w:rsid w:val="002A76F9"/>
    <w:rsid w:val="002A7E41"/>
    <w:rsid w:val="002A7E60"/>
    <w:rsid w:val="002B1B32"/>
    <w:rsid w:val="002B4BA9"/>
    <w:rsid w:val="002B5056"/>
    <w:rsid w:val="002B5681"/>
    <w:rsid w:val="002C7E70"/>
    <w:rsid w:val="002D1C8A"/>
    <w:rsid w:val="002D292B"/>
    <w:rsid w:val="002D6398"/>
    <w:rsid w:val="002E0EE4"/>
    <w:rsid w:val="002E186D"/>
    <w:rsid w:val="002E1961"/>
    <w:rsid w:val="002E59DA"/>
    <w:rsid w:val="002F117C"/>
    <w:rsid w:val="002F11FF"/>
    <w:rsid w:val="002F123D"/>
    <w:rsid w:val="002F1BFA"/>
    <w:rsid w:val="002F5E0C"/>
    <w:rsid w:val="002F77E2"/>
    <w:rsid w:val="002F79DA"/>
    <w:rsid w:val="002F7F0B"/>
    <w:rsid w:val="0030024A"/>
    <w:rsid w:val="00301619"/>
    <w:rsid w:val="003056B3"/>
    <w:rsid w:val="00305A6E"/>
    <w:rsid w:val="00310B64"/>
    <w:rsid w:val="00311584"/>
    <w:rsid w:val="00312DA1"/>
    <w:rsid w:val="00313B36"/>
    <w:rsid w:val="00314073"/>
    <w:rsid w:val="00324ED0"/>
    <w:rsid w:val="00330041"/>
    <w:rsid w:val="003332A6"/>
    <w:rsid w:val="00333CB7"/>
    <w:rsid w:val="0033709F"/>
    <w:rsid w:val="00344E32"/>
    <w:rsid w:val="003555C4"/>
    <w:rsid w:val="00356F9D"/>
    <w:rsid w:val="00362846"/>
    <w:rsid w:val="00363376"/>
    <w:rsid w:val="003670F2"/>
    <w:rsid w:val="00371C2C"/>
    <w:rsid w:val="0037226A"/>
    <w:rsid w:val="00375DC8"/>
    <w:rsid w:val="00381C12"/>
    <w:rsid w:val="0038246D"/>
    <w:rsid w:val="00382D85"/>
    <w:rsid w:val="00384F4A"/>
    <w:rsid w:val="00386712"/>
    <w:rsid w:val="00387C23"/>
    <w:rsid w:val="00390171"/>
    <w:rsid w:val="003909FB"/>
    <w:rsid w:val="00397FBA"/>
    <w:rsid w:val="003A2DC8"/>
    <w:rsid w:val="003B154C"/>
    <w:rsid w:val="003B3EEE"/>
    <w:rsid w:val="003B55BF"/>
    <w:rsid w:val="003B5ADB"/>
    <w:rsid w:val="003B5B38"/>
    <w:rsid w:val="003B6886"/>
    <w:rsid w:val="003C17EA"/>
    <w:rsid w:val="003C23E0"/>
    <w:rsid w:val="003C2BF4"/>
    <w:rsid w:val="003C387D"/>
    <w:rsid w:val="003C518C"/>
    <w:rsid w:val="003C6479"/>
    <w:rsid w:val="003D706D"/>
    <w:rsid w:val="003D70F1"/>
    <w:rsid w:val="003D7A4E"/>
    <w:rsid w:val="003E4AA9"/>
    <w:rsid w:val="003E5D9B"/>
    <w:rsid w:val="003E7922"/>
    <w:rsid w:val="003F0A44"/>
    <w:rsid w:val="003F72C2"/>
    <w:rsid w:val="003F73D9"/>
    <w:rsid w:val="003F7E8C"/>
    <w:rsid w:val="0040320D"/>
    <w:rsid w:val="00407D66"/>
    <w:rsid w:val="00411B3B"/>
    <w:rsid w:val="004138E5"/>
    <w:rsid w:val="0041734C"/>
    <w:rsid w:val="00417F1D"/>
    <w:rsid w:val="00430AF6"/>
    <w:rsid w:val="00431047"/>
    <w:rsid w:val="00432AB5"/>
    <w:rsid w:val="00432DE6"/>
    <w:rsid w:val="00435E8B"/>
    <w:rsid w:val="00436DC8"/>
    <w:rsid w:val="00443CF9"/>
    <w:rsid w:val="0044404A"/>
    <w:rsid w:val="00444AB7"/>
    <w:rsid w:val="00444FE6"/>
    <w:rsid w:val="00450DE8"/>
    <w:rsid w:val="0045422F"/>
    <w:rsid w:val="00456249"/>
    <w:rsid w:val="0045678D"/>
    <w:rsid w:val="00456B31"/>
    <w:rsid w:val="00460109"/>
    <w:rsid w:val="00464A12"/>
    <w:rsid w:val="004746E2"/>
    <w:rsid w:val="00476053"/>
    <w:rsid w:val="0048377E"/>
    <w:rsid w:val="00484817"/>
    <w:rsid w:val="00486BE3"/>
    <w:rsid w:val="00486CE2"/>
    <w:rsid w:val="00487DA2"/>
    <w:rsid w:val="00491719"/>
    <w:rsid w:val="004A3A10"/>
    <w:rsid w:val="004A46C8"/>
    <w:rsid w:val="004A6FD1"/>
    <w:rsid w:val="004A7708"/>
    <w:rsid w:val="004B463D"/>
    <w:rsid w:val="004B5A51"/>
    <w:rsid w:val="004D5842"/>
    <w:rsid w:val="004D5DA5"/>
    <w:rsid w:val="004E1CAC"/>
    <w:rsid w:val="004E294A"/>
    <w:rsid w:val="004E5DE6"/>
    <w:rsid w:val="004F49DE"/>
    <w:rsid w:val="004F5163"/>
    <w:rsid w:val="004F71A9"/>
    <w:rsid w:val="005069E9"/>
    <w:rsid w:val="00507919"/>
    <w:rsid w:val="005109E4"/>
    <w:rsid w:val="00514D2F"/>
    <w:rsid w:val="00520949"/>
    <w:rsid w:val="00522A32"/>
    <w:rsid w:val="00524C0B"/>
    <w:rsid w:val="005252BC"/>
    <w:rsid w:val="005255DB"/>
    <w:rsid w:val="005262B3"/>
    <w:rsid w:val="0053296F"/>
    <w:rsid w:val="00532B6B"/>
    <w:rsid w:val="00535A74"/>
    <w:rsid w:val="00535D5C"/>
    <w:rsid w:val="00542141"/>
    <w:rsid w:val="00542D0C"/>
    <w:rsid w:val="00542E19"/>
    <w:rsid w:val="0054432A"/>
    <w:rsid w:val="00545856"/>
    <w:rsid w:val="00547A57"/>
    <w:rsid w:val="00550A67"/>
    <w:rsid w:val="00551D5C"/>
    <w:rsid w:val="00560362"/>
    <w:rsid w:val="005603EF"/>
    <w:rsid w:val="00560823"/>
    <w:rsid w:val="0056265A"/>
    <w:rsid w:val="00563710"/>
    <w:rsid w:val="00563D81"/>
    <w:rsid w:val="00583644"/>
    <w:rsid w:val="00584B3B"/>
    <w:rsid w:val="0059379E"/>
    <w:rsid w:val="00596402"/>
    <w:rsid w:val="005A15B5"/>
    <w:rsid w:val="005A1739"/>
    <w:rsid w:val="005A2A23"/>
    <w:rsid w:val="005A2B2E"/>
    <w:rsid w:val="005A5F2A"/>
    <w:rsid w:val="005A7EBD"/>
    <w:rsid w:val="005B2F12"/>
    <w:rsid w:val="005B731A"/>
    <w:rsid w:val="005B79DE"/>
    <w:rsid w:val="005C3542"/>
    <w:rsid w:val="005C3F0D"/>
    <w:rsid w:val="005D42CC"/>
    <w:rsid w:val="005D4B96"/>
    <w:rsid w:val="005D5B07"/>
    <w:rsid w:val="005D72CE"/>
    <w:rsid w:val="005E2527"/>
    <w:rsid w:val="005E52EF"/>
    <w:rsid w:val="005E730E"/>
    <w:rsid w:val="005F2674"/>
    <w:rsid w:val="005F359D"/>
    <w:rsid w:val="005F5B1D"/>
    <w:rsid w:val="005F7CDF"/>
    <w:rsid w:val="006004B5"/>
    <w:rsid w:val="0060259F"/>
    <w:rsid w:val="00602B74"/>
    <w:rsid w:val="00607FC4"/>
    <w:rsid w:val="00615972"/>
    <w:rsid w:val="00620CFC"/>
    <w:rsid w:val="006267DD"/>
    <w:rsid w:val="00632507"/>
    <w:rsid w:val="0063293B"/>
    <w:rsid w:val="00633E50"/>
    <w:rsid w:val="00636BBB"/>
    <w:rsid w:val="00637082"/>
    <w:rsid w:val="00641E21"/>
    <w:rsid w:val="00644FBE"/>
    <w:rsid w:val="00645F66"/>
    <w:rsid w:val="00647405"/>
    <w:rsid w:val="00647FCF"/>
    <w:rsid w:val="006504C9"/>
    <w:rsid w:val="00652E0E"/>
    <w:rsid w:val="00655CD3"/>
    <w:rsid w:val="00657C2D"/>
    <w:rsid w:val="00663A9A"/>
    <w:rsid w:val="00666F87"/>
    <w:rsid w:val="00671F4A"/>
    <w:rsid w:val="00677696"/>
    <w:rsid w:val="006822A2"/>
    <w:rsid w:val="00683525"/>
    <w:rsid w:val="006852A2"/>
    <w:rsid w:val="006904F6"/>
    <w:rsid w:val="00690F63"/>
    <w:rsid w:val="00692355"/>
    <w:rsid w:val="00694DCD"/>
    <w:rsid w:val="006A0A37"/>
    <w:rsid w:val="006A1FD9"/>
    <w:rsid w:val="006A2DBB"/>
    <w:rsid w:val="006A2E8A"/>
    <w:rsid w:val="006A6F2C"/>
    <w:rsid w:val="006B0691"/>
    <w:rsid w:val="006B5A82"/>
    <w:rsid w:val="006C07CC"/>
    <w:rsid w:val="006C51D6"/>
    <w:rsid w:val="006C5EE8"/>
    <w:rsid w:val="006C6F44"/>
    <w:rsid w:val="006C79BD"/>
    <w:rsid w:val="006C7DAC"/>
    <w:rsid w:val="006D1498"/>
    <w:rsid w:val="006D5A44"/>
    <w:rsid w:val="006D5FB6"/>
    <w:rsid w:val="006E5762"/>
    <w:rsid w:val="006E6069"/>
    <w:rsid w:val="006F0A6E"/>
    <w:rsid w:val="006F42E8"/>
    <w:rsid w:val="006F5F70"/>
    <w:rsid w:val="006F7514"/>
    <w:rsid w:val="00700E37"/>
    <w:rsid w:val="00701A37"/>
    <w:rsid w:val="0070266D"/>
    <w:rsid w:val="00704BC7"/>
    <w:rsid w:val="0070761D"/>
    <w:rsid w:val="00707F4E"/>
    <w:rsid w:val="00710E98"/>
    <w:rsid w:val="00711EC8"/>
    <w:rsid w:val="00712F6A"/>
    <w:rsid w:val="007200FF"/>
    <w:rsid w:val="007215BC"/>
    <w:rsid w:val="00736653"/>
    <w:rsid w:val="00747853"/>
    <w:rsid w:val="00750FB5"/>
    <w:rsid w:val="007551CF"/>
    <w:rsid w:val="00760AA7"/>
    <w:rsid w:val="00760D2D"/>
    <w:rsid w:val="0076289E"/>
    <w:rsid w:val="00763438"/>
    <w:rsid w:val="00765E62"/>
    <w:rsid w:val="0076648C"/>
    <w:rsid w:val="00770566"/>
    <w:rsid w:val="00771EB8"/>
    <w:rsid w:val="007740C4"/>
    <w:rsid w:val="00777E4E"/>
    <w:rsid w:val="00782909"/>
    <w:rsid w:val="00783D81"/>
    <w:rsid w:val="007841DB"/>
    <w:rsid w:val="00786F18"/>
    <w:rsid w:val="00791EEC"/>
    <w:rsid w:val="00792965"/>
    <w:rsid w:val="00795173"/>
    <w:rsid w:val="00796C3A"/>
    <w:rsid w:val="007977C2"/>
    <w:rsid w:val="007A0A92"/>
    <w:rsid w:val="007A1C50"/>
    <w:rsid w:val="007A3DF0"/>
    <w:rsid w:val="007A5149"/>
    <w:rsid w:val="007A57E2"/>
    <w:rsid w:val="007B0AF9"/>
    <w:rsid w:val="007B2339"/>
    <w:rsid w:val="007B2540"/>
    <w:rsid w:val="007B4662"/>
    <w:rsid w:val="007B4D84"/>
    <w:rsid w:val="007B79E1"/>
    <w:rsid w:val="007C0C79"/>
    <w:rsid w:val="007C23A7"/>
    <w:rsid w:val="007C3FF0"/>
    <w:rsid w:val="007C702C"/>
    <w:rsid w:val="007D0B35"/>
    <w:rsid w:val="007D1956"/>
    <w:rsid w:val="007D407F"/>
    <w:rsid w:val="007E0443"/>
    <w:rsid w:val="007E4762"/>
    <w:rsid w:val="007E5E3A"/>
    <w:rsid w:val="007F07A8"/>
    <w:rsid w:val="00800785"/>
    <w:rsid w:val="008058BB"/>
    <w:rsid w:val="008169A5"/>
    <w:rsid w:val="00820FFB"/>
    <w:rsid w:val="00822FBA"/>
    <w:rsid w:val="00826ACE"/>
    <w:rsid w:val="008445D5"/>
    <w:rsid w:val="00846C3B"/>
    <w:rsid w:val="00847D39"/>
    <w:rsid w:val="0085233A"/>
    <w:rsid w:val="00852866"/>
    <w:rsid w:val="00853CD3"/>
    <w:rsid w:val="00854BE0"/>
    <w:rsid w:val="0085690E"/>
    <w:rsid w:val="00860705"/>
    <w:rsid w:val="00866E5F"/>
    <w:rsid w:val="008670EF"/>
    <w:rsid w:val="008711FE"/>
    <w:rsid w:val="00871889"/>
    <w:rsid w:val="00871FE8"/>
    <w:rsid w:val="00872CD2"/>
    <w:rsid w:val="00882E1A"/>
    <w:rsid w:val="00883462"/>
    <w:rsid w:val="00886163"/>
    <w:rsid w:val="0088656B"/>
    <w:rsid w:val="0089295E"/>
    <w:rsid w:val="00895FB4"/>
    <w:rsid w:val="008A050A"/>
    <w:rsid w:val="008A5C8C"/>
    <w:rsid w:val="008A659D"/>
    <w:rsid w:val="008A7D3A"/>
    <w:rsid w:val="008B0775"/>
    <w:rsid w:val="008B114F"/>
    <w:rsid w:val="008B2C9D"/>
    <w:rsid w:val="008C151B"/>
    <w:rsid w:val="008C3A03"/>
    <w:rsid w:val="008C7C71"/>
    <w:rsid w:val="008D0490"/>
    <w:rsid w:val="008D0651"/>
    <w:rsid w:val="008D1BA6"/>
    <w:rsid w:val="008D7D45"/>
    <w:rsid w:val="008E2132"/>
    <w:rsid w:val="008E4E9C"/>
    <w:rsid w:val="008E6A74"/>
    <w:rsid w:val="008E78A9"/>
    <w:rsid w:val="008F1CD1"/>
    <w:rsid w:val="008F299E"/>
    <w:rsid w:val="008F331D"/>
    <w:rsid w:val="008F3C00"/>
    <w:rsid w:val="009001B7"/>
    <w:rsid w:val="00902864"/>
    <w:rsid w:val="00903EDB"/>
    <w:rsid w:val="00906AE7"/>
    <w:rsid w:val="00924398"/>
    <w:rsid w:val="00925C69"/>
    <w:rsid w:val="00931B0C"/>
    <w:rsid w:val="00934C29"/>
    <w:rsid w:val="00942D77"/>
    <w:rsid w:val="00943E21"/>
    <w:rsid w:val="009500B0"/>
    <w:rsid w:val="00953E63"/>
    <w:rsid w:val="00953FE2"/>
    <w:rsid w:val="00957417"/>
    <w:rsid w:val="00960914"/>
    <w:rsid w:val="00962749"/>
    <w:rsid w:val="00975252"/>
    <w:rsid w:val="00982CB0"/>
    <w:rsid w:val="00983365"/>
    <w:rsid w:val="009834B4"/>
    <w:rsid w:val="009842B1"/>
    <w:rsid w:val="00984962"/>
    <w:rsid w:val="009930D5"/>
    <w:rsid w:val="00993EAF"/>
    <w:rsid w:val="00997205"/>
    <w:rsid w:val="009A0E10"/>
    <w:rsid w:val="009A56C9"/>
    <w:rsid w:val="009B2646"/>
    <w:rsid w:val="009C13C5"/>
    <w:rsid w:val="009C15DE"/>
    <w:rsid w:val="009C5856"/>
    <w:rsid w:val="009C6E92"/>
    <w:rsid w:val="009C7E8A"/>
    <w:rsid w:val="009D0340"/>
    <w:rsid w:val="009D3E42"/>
    <w:rsid w:val="009D6E2F"/>
    <w:rsid w:val="009D7A70"/>
    <w:rsid w:val="009E50D3"/>
    <w:rsid w:val="009E66BA"/>
    <w:rsid w:val="009F17EC"/>
    <w:rsid w:val="009F25B6"/>
    <w:rsid w:val="009F33C0"/>
    <w:rsid w:val="009F5F93"/>
    <w:rsid w:val="00A0073F"/>
    <w:rsid w:val="00A014E3"/>
    <w:rsid w:val="00A0280D"/>
    <w:rsid w:val="00A02E6C"/>
    <w:rsid w:val="00A04343"/>
    <w:rsid w:val="00A12AF5"/>
    <w:rsid w:val="00A135BD"/>
    <w:rsid w:val="00A13973"/>
    <w:rsid w:val="00A164E4"/>
    <w:rsid w:val="00A264E1"/>
    <w:rsid w:val="00A309E8"/>
    <w:rsid w:val="00A31108"/>
    <w:rsid w:val="00A33132"/>
    <w:rsid w:val="00A33B23"/>
    <w:rsid w:val="00A35B83"/>
    <w:rsid w:val="00A403FC"/>
    <w:rsid w:val="00A47B91"/>
    <w:rsid w:val="00A51894"/>
    <w:rsid w:val="00A62050"/>
    <w:rsid w:val="00A65F82"/>
    <w:rsid w:val="00A6607A"/>
    <w:rsid w:val="00A66AEE"/>
    <w:rsid w:val="00A72D9B"/>
    <w:rsid w:val="00A757F0"/>
    <w:rsid w:val="00A763FB"/>
    <w:rsid w:val="00A807ED"/>
    <w:rsid w:val="00A81B8A"/>
    <w:rsid w:val="00A85B85"/>
    <w:rsid w:val="00A86180"/>
    <w:rsid w:val="00A86599"/>
    <w:rsid w:val="00AA306D"/>
    <w:rsid w:val="00AA3410"/>
    <w:rsid w:val="00AA6BF7"/>
    <w:rsid w:val="00AB04A5"/>
    <w:rsid w:val="00AB3CF3"/>
    <w:rsid w:val="00AB46D7"/>
    <w:rsid w:val="00AC4CF8"/>
    <w:rsid w:val="00AD46F1"/>
    <w:rsid w:val="00AD54E3"/>
    <w:rsid w:val="00AD60E5"/>
    <w:rsid w:val="00AE4D34"/>
    <w:rsid w:val="00AE4F0F"/>
    <w:rsid w:val="00AE50FA"/>
    <w:rsid w:val="00AE6C0A"/>
    <w:rsid w:val="00AF0488"/>
    <w:rsid w:val="00AF245D"/>
    <w:rsid w:val="00AF3F39"/>
    <w:rsid w:val="00AF7504"/>
    <w:rsid w:val="00B000E7"/>
    <w:rsid w:val="00B00937"/>
    <w:rsid w:val="00B02BDE"/>
    <w:rsid w:val="00B042DF"/>
    <w:rsid w:val="00B14C95"/>
    <w:rsid w:val="00B1614D"/>
    <w:rsid w:val="00B169D0"/>
    <w:rsid w:val="00B206E7"/>
    <w:rsid w:val="00B2110B"/>
    <w:rsid w:val="00B22C04"/>
    <w:rsid w:val="00B23483"/>
    <w:rsid w:val="00B341A1"/>
    <w:rsid w:val="00B35E12"/>
    <w:rsid w:val="00B37697"/>
    <w:rsid w:val="00B40AF4"/>
    <w:rsid w:val="00B42B05"/>
    <w:rsid w:val="00B43F73"/>
    <w:rsid w:val="00B45263"/>
    <w:rsid w:val="00B469CB"/>
    <w:rsid w:val="00B5497D"/>
    <w:rsid w:val="00B550C6"/>
    <w:rsid w:val="00B5654B"/>
    <w:rsid w:val="00B62A1B"/>
    <w:rsid w:val="00B62C58"/>
    <w:rsid w:val="00B63749"/>
    <w:rsid w:val="00B73886"/>
    <w:rsid w:val="00B74504"/>
    <w:rsid w:val="00B7696C"/>
    <w:rsid w:val="00B7697C"/>
    <w:rsid w:val="00B77984"/>
    <w:rsid w:val="00B77F6B"/>
    <w:rsid w:val="00B80851"/>
    <w:rsid w:val="00B80A4A"/>
    <w:rsid w:val="00B826BE"/>
    <w:rsid w:val="00B848FB"/>
    <w:rsid w:val="00B85862"/>
    <w:rsid w:val="00B86964"/>
    <w:rsid w:val="00B92F48"/>
    <w:rsid w:val="00B93FDA"/>
    <w:rsid w:val="00B96407"/>
    <w:rsid w:val="00B96DB8"/>
    <w:rsid w:val="00B97917"/>
    <w:rsid w:val="00B97D74"/>
    <w:rsid w:val="00BA1BC3"/>
    <w:rsid w:val="00BC0464"/>
    <w:rsid w:val="00BC228C"/>
    <w:rsid w:val="00BC2569"/>
    <w:rsid w:val="00BC26B5"/>
    <w:rsid w:val="00BC3461"/>
    <w:rsid w:val="00BC6D40"/>
    <w:rsid w:val="00BC7303"/>
    <w:rsid w:val="00BD016E"/>
    <w:rsid w:val="00BD1D50"/>
    <w:rsid w:val="00BD1D7C"/>
    <w:rsid w:val="00BD2DE6"/>
    <w:rsid w:val="00BD525D"/>
    <w:rsid w:val="00BE2F2B"/>
    <w:rsid w:val="00BE729D"/>
    <w:rsid w:val="00BF0E56"/>
    <w:rsid w:val="00BF11B1"/>
    <w:rsid w:val="00BF127C"/>
    <w:rsid w:val="00BF5D7C"/>
    <w:rsid w:val="00BF7D41"/>
    <w:rsid w:val="00C0007B"/>
    <w:rsid w:val="00C01D0C"/>
    <w:rsid w:val="00C033D5"/>
    <w:rsid w:val="00C07BCD"/>
    <w:rsid w:val="00C13089"/>
    <w:rsid w:val="00C20313"/>
    <w:rsid w:val="00C22F8E"/>
    <w:rsid w:val="00C23ADA"/>
    <w:rsid w:val="00C266B8"/>
    <w:rsid w:val="00C32777"/>
    <w:rsid w:val="00C33D0D"/>
    <w:rsid w:val="00C3511B"/>
    <w:rsid w:val="00C37095"/>
    <w:rsid w:val="00C44EE4"/>
    <w:rsid w:val="00C50537"/>
    <w:rsid w:val="00C545BF"/>
    <w:rsid w:val="00C61CE2"/>
    <w:rsid w:val="00C62E47"/>
    <w:rsid w:val="00C62EDF"/>
    <w:rsid w:val="00C66D73"/>
    <w:rsid w:val="00C72B91"/>
    <w:rsid w:val="00C74AC2"/>
    <w:rsid w:val="00C75536"/>
    <w:rsid w:val="00C82A6A"/>
    <w:rsid w:val="00C90A34"/>
    <w:rsid w:val="00C9162F"/>
    <w:rsid w:val="00C91814"/>
    <w:rsid w:val="00C946D5"/>
    <w:rsid w:val="00C97F37"/>
    <w:rsid w:val="00CA077D"/>
    <w:rsid w:val="00CA59CB"/>
    <w:rsid w:val="00CA6FC3"/>
    <w:rsid w:val="00CB0802"/>
    <w:rsid w:val="00CB2EE4"/>
    <w:rsid w:val="00CB4358"/>
    <w:rsid w:val="00CB5B4A"/>
    <w:rsid w:val="00CB662E"/>
    <w:rsid w:val="00CC55C5"/>
    <w:rsid w:val="00CC7D8D"/>
    <w:rsid w:val="00CD0471"/>
    <w:rsid w:val="00CD1C69"/>
    <w:rsid w:val="00CD2EAE"/>
    <w:rsid w:val="00CD79E3"/>
    <w:rsid w:val="00CE575A"/>
    <w:rsid w:val="00CE5E3F"/>
    <w:rsid w:val="00CE7BF9"/>
    <w:rsid w:val="00CE7EE5"/>
    <w:rsid w:val="00CF13A6"/>
    <w:rsid w:val="00CF4BC3"/>
    <w:rsid w:val="00CF5F0C"/>
    <w:rsid w:val="00D04020"/>
    <w:rsid w:val="00D05563"/>
    <w:rsid w:val="00D05754"/>
    <w:rsid w:val="00D06BDF"/>
    <w:rsid w:val="00D10841"/>
    <w:rsid w:val="00D1145C"/>
    <w:rsid w:val="00D12668"/>
    <w:rsid w:val="00D17BBD"/>
    <w:rsid w:val="00D20A7E"/>
    <w:rsid w:val="00D20BDB"/>
    <w:rsid w:val="00D2169D"/>
    <w:rsid w:val="00D22574"/>
    <w:rsid w:val="00D24580"/>
    <w:rsid w:val="00D26740"/>
    <w:rsid w:val="00D274FA"/>
    <w:rsid w:val="00D31FC1"/>
    <w:rsid w:val="00D32350"/>
    <w:rsid w:val="00D3586D"/>
    <w:rsid w:val="00D36418"/>
    <w:rsid w:val="00D37F76"/>
    <w:rsid w:val="00D41C05"/>
    <w:rsid w:val="00D41C2C"/>
    <w:rsid w:val="00D437A1"/>
    <w:rsid w:val="00D474E2"/>
    <w:rsid w:val="00D56B0F"/>
    <w:rsid w:val="00D57D02"/>
    <w:rsid w:val="00D60F47"/>
    <w:rsid w:val="00D64442"/>
    <w:rsid w:val="00D678FD"/>
    <w:rsid w:val="00D67E3A"/>
    <w:rsid w:val="00D71AA5"/>
    <w:rsid w:val="00D7231A"/>
    <w:rsid w:val="00D72597"/>
    <w:rsid w:val="00D72EDD"/>
    <w:rsid w:val="00D72F71"/>
    <w:rsid w:val="00D73FE4"/>
    <w:rsid w:val="00D749A5"/>
    <w:rsid w:val="00D81445"/>
    <w:rsid w:val="00D84DCC"/>
    <w:rsid w:val="00D91974"/>
    <w:rsid w:val="00D929DD"/>
    <w:rsid w:val="00D93EB0"/>
    <w:rsid w:val="00D9575C"/>
    <w:rsid w:val="00DA1645"/>
    <w:rsid w:val="00DA20B3"/>
    <w:rsid w:val="00DA4F91"/>
    <w:rsid w:val="00DA5BAC"/>
    <w:rsid w:val="00DB0E62"/>
    <w:rsid w:val="00DB22DF"/>
    <w:rsid w:val="00DB3E49"/>
    <w:rsid w:val="00DB486B"/>
    <w:rsid w:val="00DB5035"/>
    <w:rsid w:val="00DC009F"/>
    <w:rsid w:val="00DC15D4"/>
    <w:rsid w:val="00DC4DC9"/>
    <w:rsid w:val="00DC5DB6"/>
    <w:rsid w:val="00DC788D"/>
    <w:rsid w:val="00DD0601"/>
    <w:rsid w:val="00DD1692"/>
    <w:rsid w:val="00DD64E1"/>
    <w:rsid w:val="00DE2386"/>
    <w:rsid w:val="00DE38F2"/>
    <w:rsid w:val="00DE42B1"/>
    <w:rsid w:val="00DE4F8D"/>
    <w:rsid w:val="00DF1550"/>
    <w:rsid w:val="00DF61D9"/>
    <w:rsid w:val="00E02086"/>
    <w:rsid w:val="00E02203"/>
    <w:rsid w:val="00E024E8"/>
    <w:rsid w:val="00E03C53"/>
    <w:rsid w:val="00E0572C"/>
    <w:rsid w:val="00E10532"/>
    <w:rsid w:val="00E11304"/>
    <w:rsid w:val="00E13198"/>
    <w:rsid w:val="00E14847"/>
    <w:rsid w:val="00E20B67"/>
    <w:rsid w:val="00E21F4A"/>
    <w:rsid w:val="00E23F69"/>
    <w:rsid w:val="00E27BE0"/>
    <w:rsid w:val="00E350DD"/>
    <w:rsid w:val="00E35C1C"/>
    <w:rsid w:val="00E36039"/>
    <w:rsid w:val="00E361AE"/>
    <w:rsid w:val="00E40E8E"/>
    <w:rsid w:val="00E41584"/>
    <w:rsid w:val="00E417EB"/>
    <w:rsid w:val="00E4352D"/>
    <w:rsid w:val="00E4542F"/>
    <w:rsid w:val="00E47AEA"/>
    <w:rsid w:val="00E51F49"/>
    <w:rsid w:val="00E572F5"/>
    <w:rsid w:val="00E57FB1"/>
    <w:rsid w:val="00E7289C"/>
    <w:rsid w:val="00E73CF3"/>
    <w:rsid w:val="00E7774E"/>
    <w:rsid w:val="00E81256"/>
    <w:rsid w:val="00E8795E"/>
    <w:rsid w:val="00E87C57"/>
    <w:rsid w:val="00E90579"/>
    <w:rsid w:val="00E91929"/>
    <w:rsid w:val="00E9541C"/>
    <w:rsid w:val="00E97EE3"/>
    <w:rsid w:val="00EA43B0"/>
    <w:rsid w:val="00EA43D7"/>
    <w:rsid w:val="00EA5E02"/>
    <w:rsid w:val="00EB324F"/>
    <w:rsid w:val="00EB32B7"/>
    <w:rsid w:val="00EC026D"/>
    <w:rsid w:val="00EC1F44"/>
    <w:rsid w:val="00EC3641"/>
    <w:rsid w:val="00ED1041"/>
    <w:rsid w:val="00ED13F5"/>
    <w:rsid w:val="00ED2D73"/>
    <w:rsid w:val="00ED4B79"/>
    <w:rsid w:val="00ED5C37"/>
    <w:rsid w:val="00EE08D2"/>
    <w:rsid w:val="00EE229E"/>
    <w:rsid w:val="00EE3B68"/>
    <w:rsid w:val="00EE48D0"/>
    <w:rsid w:val="00EF0489"/>
    <w:rsid w:val="00EF2676"/>
    <w:rsid w:val="00F015C6"/>
    <w:rsid w:val="00F071D9"/>
    <w:rsid w:val="00F12BDE"/>
    <w:rsid w:val="00F140B8"/>
    <w:rsid w:val="00F14223"/>
    <w:rsid w:val="00F1625E"/>
    <w:rsid w:val="00F168FF"/>
    <w:rsid w:val="00F2033D"/>
    <w:rsid w:val="00F204AB"/>
    <w:rsid w:val="00F229A2"/>
    <w:rsid w:val="00F229C6"/>
    <w:rsid w:val="00F22FA3"/>
    <w:rsid w:val="00F2659A"/>
    <w:rsid w:val="00F267DB"/>
    <w:rsid w:val="00F26ECF"/>
    <w:rsid w:val="00F30704"/>
    <w:rsid w:val="00F33260"/>
    <w:rsid w:val="00F340B1"/>
    <w:rsid w:val="00F35645"/>
    <w:rsid w:val="00F36EF4"/>
    <w:rsid w:val="00F407E9"/>
    <w:rsid w:val="00F439D1"/>
    <w:rsid w:val="00F45186"/>
    <w:rsid w:val="00F53643"/>
    <w:rsid w:val="00F539DD"/>
    <w:rsid w:val="00F54163"/>
    <w:rsid w:val="00F545C4"/>
    <w:rsid w:val="00F54AB4"/>
    <w:rsid w:val="00F60CEA"/>
    <w:rsid w:val="00F61405"/>
    <w:rsid w:val="00F627A7"/>
    <w:rsid w:val="00F6497A"/>
    <w:rsid w:val="00F65848"/>
    <w:rsid w:val="00F67D6E"/>
    <w:rsid w:val="00F70CB5"/>
    <w:rsid w:val="00F71901"/>
    <w:rsid w:val="00F724A2"/>
    <w:rsid w:val="00F73DB9"/>
    <w:rsid w:val="00F87BEC"/>
    <w:rsid w:val="00F94543"/>
    <w:rsid w:val="00F94D9F"/>
    <w:rsid w:val="00F96E85"/>
    <w:rsid w:val="00FA1285"/>
    <w:rsid w:val="00FA29BC"/>
    <w:rsid w:val="00FA5533"/>
    <w:rsid w:val="00FB19B7"/>
    <w:rsid w:val="00FB3501"/>
    <w:rsid w:val="00FC1CCE"/>
    <w:rsid w:val="00FD198B"/>
    <w:rsid w:val="00FD1EED"/>
    <w:rsid w:val="00FD6EA2"/>
    <w:rsid w:val="00FE3DCA"/>
    <w:rsid w:val="00FE4623"/>
    <w:rsid w:val="00FE5F50"/>
    <w:rsid w:val="00FE74B2"/>
    <w:rsid w:val="00FF08DE"/>
    <w:rsid w:val="00FF0A68"/>
    <w:rsid w:val="00FF1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42A033"/>
  <w15:chartTrackingRefBased/>
  <w15:docId w15:val="{65118FAF-65AB-4506-9A74-C8A3FE00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87D"/>
    <w:pPr>
      <w:spacing w:after="0" w:line="240" w:lineRule="auto"/>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E12"/>
    <w:pPr>
      <w:ind w:left="720"/>
      <w:contextualSpacing/>
    </w:pPr>
  </w:style>
  <w:style w:type="table" w:styleId="TableGrid">
    <w:name w:val="Table Grid"/>
    <w:basedOn w:val="TableNormal"/>
    <w:uiPriority w:val="39"/>
    <w:rsid w:val="00B35E12"/>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00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07B"/>
    <w:rPr>
      <w:rFonts w:ascii="Segoe UI" w:hAnsi="Segoe UI" w:cs="Segoe UI"/>
      <w:sz w:val="18"/>
      <w:szCs w:val="18"/>
    </w:rPr>
  </w:style>
  <w:style w:type="character" w:styleId="Hyperlink">
    <w:name w:val="Hyperlink"/>
    <w:basedOn w:val="DefaultParagraphFont"/>
    <w:uiPriority w:val="99"/>
    <w:unhideWhenUsed/>
    <w:rsid w:val="00D12668"/>
    <w:rPr>
      <w:color w:val="0563C1" w:themeColor="hyperlink"/>
      <w:u w:val="single"/>
    </w:rPr>
  </w:style>
  <w:style w:type="paragraph" w:styleId="Header">
    <w:name w:val="header"/>
    <w:basedOn w:val="Normal"/>
    <w:link w:val="HeaderChar"/>
    <w:uiPriority w:val="99"/>
    <w:unhideWhenUsed/>
    <w:rsid w:val="007C0C79"/>
    <w:pPr>
      <w:tabs>
        <w:tab w:val="center" w:pos="4680"/>
        <w:tab w:val="right" w:pos="9360"/>
      </w:tabs>
    </w:pPr>
  </w:style>
  <w:style w:type="character" w:customStyle="1" w:styleId="HeaderChar">
    <w:name w:val="Header Char"/>
    <w:basedOn w:val="DefaultParagraphFont"/>
    <w:link w:val="Header"/>
    <w:uiPriority w:val="99"/>
    <w:rsid w:val="007C0C79"/>
    <w:rPr>
      <w:rFonts w:ascii="Arial" w:hAnsi="Arial" w:cs="Arial"/>
      <w:sz w:val="24"/>
    </w:rPr>
  </w:style>
  <w:style w:type="paragraph" w:styleId="Footer">
    <w:name w:val="footer"/>
    <w:basedOn w:val="Normal"/>
    <w:link w:val="FooterChar"/>
    <w:uiPriority w:val="99"/>
    <w:unhideWhenUsed/>
    <w:rsid w:val="007C0C79"/>
    <w:pPr>
      <w:tabs>
        <w:tab w:val="center" w:pos="4680"/>
        <w:tab w:val="right" w:pos="9360"/>
      </w:tabs>
    </w:pPr>
  </w:style>
  <w:style w:type="character" w:customStyle="1" w:styleId="FooterChar">
    <w:name w:val="Footer Char"/>
    <w:basedOn w:val="DefaultParagraphFont"/>
    <w:link w:val="Footer"/>
    <w:uiPriority w:val="99"/>
    <w:rsid w:val="007C0C79"/>
    <w:rPr>
      <w:rFonts w:ascii="Arial" w:hAnsi="Arial" w:cs="Arial"/>
      <w:sz w:val="24"/>
    </w:rPr>
  </w:style>
  <w:style w:type="paragraph" w:styleId="Title">
    <w:name w:val="Title"/>
    <w:basedOn w:val="Normal"/>
    <w:next w:val="Normal"/>
    <w:link w:val="TitleChar"/>
    <w:uiPriority w:val="10"/>
    <w:qFormat/>
    <w:rsid w:val="00E1130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1304"/>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F12BDE"/>
    <w:rPr>
      <w:sz w:val="16"/>
      <w:szCs w:val="16"/>
    </w:rPr>
  </w:style>
  <w:style w:type="paragraph" w:styleId="CommentText">
    <w:name w:val="annotation text"/>
    <w:basedOn w:val="Normal"/>
    <w:link w:val="CommentTextChar"/>
    <w:uiPriority w:val="99"/>
    <w:semiHidden/>
    <w:unhideWhenUsed/>
    <w:rsid w:val="00F12BDE"/>
    <w:rPr>
      <w:sz w:val="20"/>
      <w:szCs w:val="20"/>
    </w:rPr>
  </w:style>
  <w:style w:type="character" w:customStyle="1" w:styleId="CommentTextChar">
    <w:name w:val="Comment Text Char"/>
    <w:basedOn w:val="DefaultParagraphFont"/>
    <w:link w:val="CommentText"/>
    <w:uiPriority w:val="99"/>
    <w:semiHidden/>
    <w:rsid w:val="00F12BD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12BDE"/>
    <w:rPr>
      <w:b/>
      <w:bCs/>
    </w:rPr>
  </w:style>
  <w:style w:type="character" w:customStyle="1" w:styleId="CommentSubjectChar">
    <w:name w:val="Comment Subject Char"/>
    <w:basedOn w:val="CommentTextChar"/>
    <w:link w:val="CommentSubject"/>
    <w:uiPriority w:val="99"/>
    <w:semiHidden/>
    <w:rsid w:val="00F12BDE"/>
    <w:rPr>
      <w:rFonts w:ascii="Arial" w:hAnsi="Arial" w:cs="Arial"/>
      <w:b/>
      <w:bCs/>
      <w:sz w:val="20"/>
      <w:szCs w:val="20"/>
    </w:rPr>
  </w:style>
  <w:style w:type="paragraph" w:styleId="Revision">
    <w:name w:val="Revision"/>
    <w:hidden/>
    <w:uiPriority w:val="99"/>
    <w:semiHidden/>
    <w:rsid w:val="00216164"/>
    <w:pPr>
      <w:spacing w:after="0" w:line="240" w:lineRule="auto"/>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96831">
      <w:bodyDiv w:val="1"/>
      <w:marLeft w:val="0"/>
      <w:marRight w:val="0"/>
      <w:marTop w:val="0"/>
      <w:marBottom w:val="0"/>
      <w:divBdr>
        <w:top w:val="none" w:sz="0" w:space="0" w:color="auto"/>
        <w:left w:val="none" w:sz="0" w:space="0" w:color="auto"/>
        <w:bottom w:val="none" w:sz="0" w:space="0" w:color="auto"/>
        <w:right w:val="none" w:sz="0" w:space="0" w:color="auto"/>
      </w:divBdr>
    </w:div>
    <w:div w:id="338460104">
      <w:bodyDiv w:val="1"/>
      <w:marLeft w:val="0"/>
      <w:marRight w:val="0"/>
      <w:marTop w:val="0"/>
      <w:marBottom w:val="0"/>
      <w:divBdr>
        <w:top w:val="none" w:sz="0" w:space="0" w:color="auto"/>
        <w:left w:val="none" w:sz="0" w:space="0" w:color="auto"/>
        <w:bottom w:val="none" w:sz="0" w:space="0" w:color="auto"/>
        <w:right w:val="none" w:sz="0" w:space="0" w:color="auto"/>
      </w:divBdr>
    </w:div>
    <w:div w:id="397169745">
      <w:bodyDiv w:val="1"/>
      <w:marLeft w:val="0"/>
      <w:marRight w:val="0"/>
      <w:marTop w:val="0"/>
      <w:marBottom w:val="0"/>
      <w:divBdr>
        <w:top w:val="none" w:sz="0" w:space="0" w:color="auto"/>
        <w:left w:val="none" w:sz="0" w:space="0" w:color="auto"/>
        <w:bottom w:val="none" w:sz="0" w:space="0" w:color="auto"/>
        <w:right w:val="none" w:sz="0" w:space="0" w:color="auto"/>
      </w:divBdr>
    </w:div>
    <w:div w:id="564534120">
      <w:bodyDiv w:val="1"/>
      <w:marLeft w:val="0"/>
      <w:marRight w:val="0"/>
      <w:marTop w:val="0"/>
      <w:marBottom w:val="0"/>
      <w:divBdr>
        <w:top w:val="none" w:sz="0" w:space="0" w:color="auto"/>
        <w:left w:val="none" w:sz="0" w:space="0" w:color="auto"/>
        <w:bottom w:val="none" w:sz="0" w:space="0" w:color="auto"/>
        <w:right w:val="none" w:sz="0" w:space="0" w:color="auto"/>
      </w:divBdr>
    </w:div>
    <w:div w:id="614605436">
      <w:bodyDiv w:val="1"/>
      <w:marLeft w:val="0"/>
      <w:marRight w:val="0"/>
      <w:marTop w:val="0"/>
      <w:marBottom w:val="0"/>
      <w:divBdr>
        <w:top w:val="none" w:sz="0" w:space="0" w:color="auto"/>
        <w:left w:val="none" w:sz="0" w:space="0" w:color="auto"/>
        <w:bottom w:val="none" w:sz="0" w:space="0" w:color="auto"/>
        <w:right w:val="none" w:sz="0" w:space="0" w:color="auto"/>
      </w:divBdr>
    </w:div>
    <w:div w:id="1159344620">
      <w:bodyDiv w:val="1"/>
      <w:marLeft w:val="0"/>
      <w:marRight w:val="0"/>
      <w:marTop w:val="0"/>
      <w:marBottom w:val="0"/>
      <w:divBdr>
        <w:top w:val="none" w:sz="0" w:space="0" w:color="auto"/>
        <w:left w:val="none" w:sz="0" w:space="0" w:color="auto"/>
        <w:bottom w:val="none" w:sz="0" w:space="0" w:color="auto"/>
        <w:right w:val="none" w:sz="0" w:space="0" w:color="auto"/>
      </w:divBdr>
    </w:div>
    <w:div w:id="1196626225">
      <w:bodyDiv w:val="1"/>
      <w:marLeft w:val="0"/>
      <w:marRight w:val="0"/>
      <w:marTop w:val="0"/>
      <w:marBottom w:val="0"/>
      <w:divBdr>
        <w:top w:val="none" w:sz="0" w:space="0" w:color="auto"/>
        <w:left w:val="none" w:sz="0" w:space="0" w:color="auto"/>
        <w:bottom w:val="none" w:sz="0" w:space="0" w:color="auto"/>
        <w:right w:val="none" w:sz="0" w:space="0" w:color="auto"/>
      </w:divBdr>
    </w:div>
    <w:div w:id="1311863895">
      <w:bodyDiv w:val="1"/>
      <w:marLeft w:val="0"/>
      <w:marRight w:val="0"/>
      <w:marTop w:val="0"/>
      <w:marBottom w:val="0"/>
      <w:divBdr>
        <w:top w:val="none" w:sz="0" w:space="0" w:color="auto"/>
        <w:left w:val="none" w:sz="0" w:space="0" w:color="auto"/>
        <w:bottom w:val="none" w:sz="0" w:space="0" w:color="auto"/>
        <w:right w:val="none" w:sz="0" w:space="0" w:color="auto"/>
      </w:divBdr>
    </w:div>
    <w:div w:id="1375502149">
      <w:bodyDiv w:val="1"/>
      <w:marLeft w:val="0"/>
      <w:marRight w:val="0"/>
      <w:marTop w:val="0"/>
      <w:marBottom w:val="0"/>
      <w:divBdr>
        <w:top w:val="none" w:sz="0" w:space="0" w:color="auto"/>
        <w:left w:val="none" w:sz="0" w:space="0" w:color="auto"/>
        <w:bottom w:val="none" w:sz="0" w:space="0" w:color="auto"/>
        <w:right w:val="none" w:sz="0" w:space="0" w:color="auto"/>
      </w:divBdr>
    </w:div>
    <w:div w:id="1613975093">
      <w:bodyDiv w:val="1"/>
      <w:marLeft w:val="0"/>
      <w:marRight w:val="0"/>
      <w:marTop w:val="0"/>
      <w:marBottom w:val="0"/>
      <w:divBdr>
        <w:top w:val="none" w:sz="0" w:space="0" w:color="auto"/>
        <w:left w:val="none" w:sz="0" w:space="0" w:color="auto"/>
        <w:bottom w:val="none" w:sz="0" w:space="0" w:color="auto"/>
        <w:right w:val="none" w:sz="0" w:space="0" w:color="auto"/>
      </w:divBdr>
    </w:div>
    <w:div w:id="1779790326">
      <w:bodyDiv w:val="1"/>
      <w:marLeft w:val="0"/>
      <w:marRight w:val="0"/>
      <w:marTop w:val="0"/>
      <w:marBottom w:val="0"/>
      <w:divBdr>
        <w:top w:val="none" w:sz="0" w:space="0" w:color="auto"/>
        <w:left w:val="none" w:sz="0" w:space="0" w:color="auto"/>
        <w:bottom w:val="none" w:sz="0" w:space="0" w:color="auto"/>
        <w:right w:val="none" w:sz="0" w:space="0" w:color="auto"/>
      </w:divBdr>
    </w:div>
    <w:div w:id="207389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urts.wa.gov/court_rules/?fa=court_rules.proposedDetails&amp;proposedId=217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21997-CFB4-48B1-9596-EC059399E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2560</Words>
  <Characters>14594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Lichtenberg, Robert</dc:creator>
  <cp:keywords/>
  <dc:description/>
  <cp:lastModifiedBy>Miller, Avery</cp:lastModifiedBy>
  <cp:revision>2</cp:revision>
  <cp:lastPrinted>2019-12-05T23:12:00Z</cp:lastPrinted>
  <dcterms:created xsi:type="dcterms:W3CDTF">2023-01-20T21:11:00Z</dcterms:created>
  <dcterms:modified xsi:type="dcterms:W3CDTF">2023-01-20T21:11:00Z</dcterms:modified>
</cp:coreProperties>
</file>